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ind w:firstLine="0"/>
        <w:jc w:val="both"/>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r>
      <w:r/>
    </w:p>
    <w:p>
      <w:pPr>
        <w:pStyle w:val="932"/>
        <w:ind w:firstLine="0"/>
        <w:jc w:val="center"/>
        <w:rPr>
          <w:rFonts w:hint="eastAsia" w:ascii="宋体" w:hAnsi="宋体"/>
          <w:b/>
          <w:color w:val="000000"/>
          <w:sz w:val="52"/>
          <w:szCs w:val="52"/>
          <w:highlight w:val="none"/>
        </w:rPr>
      </w:pPr>
      <w:r>
        <w:rPr>
          <w:rFonts w:hint="eastAsia" w:ascii="宋体" w:hAnsi="宋体"/>
          <w:b/>
          <w:bCs/>
          <w:color w:val="000000"/>
          <w:spacing w:val="80"/>
          <w:sz w:val="72"/>
          <w:szCs w:val="72"/>
          <w:highlight w:val="none"/>
          <w:lang w:val="en-US" w:eastAsia="zh-CN"/>
        </w:rPr>
        <w:t xml:space="preserve">江苏省</w:t>
      </w:r>
      <w:r>
        <w:rPr>
          <w:rFonts w:hint="eastAsia" w:ascii="宋体" w:hAnsi="宋体"/>
          <w:b/>
          <w:bCs/>
          <w:color w:val="000000"/>
          <w:spacing w:val="80"/>
          <w:sz w:val="72"/>
          <w:szCs w:val="72"/>
          <w:highlight w:val="none"/>
        </w:rPr>
        <w:t xml:space="preserve">政府采购</w:t>
      </w:r>
      <w:r/>
    </w:p>
    <w:p>
      <w:pPr>
        <w:pStyle w:val="932"/>
        <w:ind w:firstLine="0"/>
        <w:jc w:val="both"/>
        <w:tabs>
          <w:tab w:val="left" w:pos="6510" w:leader="none"/>
        </w:tabs>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r>
      <w:r/>
    </w:p>
    <w:p>
      <w:pPr>
        <w:pStyle w:val="932"/>
        <w:ind w:firstLine="0"/>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p>
    <w:p>
      <w:pPr>
        <w:pStyle w:val="932"/>
        <w:ind w:firstLine="0"/>
        <w:jc w:val="center"/>
        <w:rPr>
          <w:rFonts w:hint="eastAsia" w:ascii="宋体" w:hAnsi="宋体" w:eastAsia="宋体" w:cs="宋体"/>
          <w:b/>
          <w:bCs/>
          <w:color w:val="000000"/>
          <w:sz w:val="44"/>
          <w:szCs w:val="44"/>
          <w:highlight w:val="none"/>
        </w:rPr>
      </w:pPr>
      <w:r>
        <w:rPr>
          <w:rFonts w:hint="eastAsia" w:ascii="宋体" w:hAnsi="宋体" w:cs="宋体"/>
          <w:b/>
          <w:bCs/>
          <w:color w:val="000000"/>
          <w:sz w:val="44"/>
          <w:szCs w:val="44"/>
          <w:highlight w:val="none"/>
          <w:lang w:val="en-US" w:eastAsia="zh-CN"/>
        </w:rPr>
        <w:t xml:space="preserve">（专门面向中小企业）</w:t>
      </w:r>
      <w:r/>
    </w:p>
    <w:p>
      <w:pPr>
        <w:pStyle w:val="932"/>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748"/>
        <w:tblW w:w="0" w:type="auto"/>
        <w:jc w:val="center"/>
        <w:tblLayout w:type="fixed"/>
        <w:tblCellMar>
          <w:left w:w="108" w:type="dxa"/>
          <w:top w:w="0" w:type="dxa"/>
          <w:right w:w="108" w:type="dxa"/>
          <w:bottom w:w="0" w:type="dxa"/>
        </w:tblCellMar>
        <w:tblLook w:val="04A0" w:firstRow="1" w:lastRow="0" w:firstColumn="1" w:lastColumn="0" w:noHBand="0" w:noVBand="1"/>
      </w:tblPr>
      <w:tblGrid>
        <w:gridCol w:w="2011"/>
        <w:gridCol w:w="7120"/>
      </w:tblGrid>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000000"/>
                <w:sz w:val="32"/>
                <w:highlight w:val="none"/>
                <w:lang w:val="en-US" w:eastAsia="zh-CN"/>
              </w:rPr>
            </w:pPr>
            <w:r>
              <w:rPr>
                <w:rFonts w:hint="eastAsia" w:ascii="宋体" w:hAnsi="宋体" w:cs="宋体"/>
                <w:b/>
                <w:bCs/>
                <w:color w:val="000000"/>
                <w:sz w:val="32"/>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spacing w:line="360" w:lineRule="auto"/>
              <w:rPr>
                <w:rFonts w:hint="eastAsia" w:ascii="宋体" w:hAnsi="宋体" w:cs="宋体"/>
                <w:b/>
                <w:bCs/>
                <w:color w:val="000000"/>
                <w:sz w:val="32"/>
                <w:highlight w:val="none"/>
                <w:lang w:val="en-US" w:eastAsia="zh-CN"/>
              </w:rPr>
            </w:pPr>
            <w:r>
              <w:rPr>
                <w:rFonts w:hint="eastAsia" w:ascii="宋体" w:hAnsi="宋体" w:cs="宋体"/>
                <w:b/>
                <w:bCs/>
                <w:color w:val="000000"/>
                <w:sz w:val="32"/>
                <w:highlight w:val="none"/>
                <w:lang w:val="en-US" w:eastAsia="zh-CN"/>
              </w:rPr>
              <w:t xml:space="preserve">墩尚镇东关村雨污水改造工程（政府采购工程）（专门面向中小企业）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000000"/>
                <w:sz w:val="32"/>
                <w:highlight w:val="none"/>
                <w:lang w:val="en-US" w:eastAsia="zh-CN"/>
              </w:rPr>
            </w:pPr>
            <w:r>
              <w:rPr>
                <w:rFonts w:hint="eastAsia" w:ascii="宋体" w:hAnsi="宋体" w:cs="宋体"/>
                <w:b/>
                <w:bCs/>
                <w:color w:val="000000"/>
                <w:sz w:val="32"/>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spacing w:line="360" w:lineRule="auto"/>
              <w:rPr>
                <w:rFonts w:hint="eastAsia" w:ascii="宋体" w:hAnsi="宋体" w:cs="宋体"/>
                <w:b/>
                <w:bCs/>
                <w:color w:val="000000"/>
                <w:sz w:val="32"/>
                <w:highlight w:val="none"/>
                <w:lang w:val="en-US" w:eastAsia="zh-CN"/>
              </w:rPr>
            </w:pPr>
            <w:r/>
            <w:bookmarkStart w:id="206" w:name="_GoBack"/>
            <w:r/>
            <w:bookmarkEnd w:id="206"/>
            <w:r>
              <w:rPr>
                <w:rFonts w:hint="eastAsia" w:ascii="宋体" w:hAnsi="宋体" w:cs="宋体"/>
                <w:b/>
                <w:bCs/>
                <w:color w:val="000000"/>
                <w:sz w:val="32"/>
                <w:highlight w:val="none"/>
                <w:lang w:val="en-US" w:eastAsia="zh-CN"/>
              </w:rPr>
              <w:t xml:space="preserve">JSZC-320707-ZXXD-C2025-0016</w:t>
            </w:r>
            <w:r/>
          </w:p>
        </w:tc>
      </w:tr>
    </w:tbl>
    <w:p>
      <w:pPr>
        <w:pStyle w:val="932"/>
        <w:ind w:firstLine="0"/>
        <w:jc w:val="left"/>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Style w:val="748"/>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6"/>
        <w:gridCol w:w="6744"/>
      </w:tblGrid>
      <w:tr>
        <w:trPr>
          <w:trHeight w:val="827"/>
        </w:trPr>
        <w:tc>
          <w:tcPr>
            <w:tcW w:w="2566" w:type="dxa"/>
            <w:vAlign w:val="center"/>
            <w:textDirection w:val="lrTb"/>
            <w:noWrap w:val="false"/>
          </w:tcPr>
          <w:p>
            <w:pPr>
              <w:jc w:val="both"/>
              <w:spacing w:line="360" w:lineRule="auto"/>
              <w:rPr>
                <w:rFonts w:hint="eastAsia" w:ascii="宋体" w:hAnsi="宋体" w:eastAsia="宋体" w:cs="宋体"/>
                <w:b/>
                <w:bCs/>
                <w:color w:val="000000"/>
                <w:spacing w:val="20"/>
                <w:sz w:val="32"/>
                <w:szCs w:val="20"/>
                <w:highlight w:val="none"/>
                <w:lang w:val="en-US" w:eastAsia="zh-CN" w:bidi="ar-SA"/>
              </w:rPr>
            </w:pPr>
            <w:r/>
            <w:bookmarkStart w:id="0" w:name="OLE_LINK31"/>
            <w:r/>
            <w:bookmarkStart w:id="1" w:name="OLE_LINK4"/>
            <w:r>
              <w:rPr>
                <w:rFonts w:hint="eastAsia" w:ascii="宋体" w:hAnsi="宋体" w:eastAsia="宋体" w:cs="宋体"/>
                <w:b/>
                <w:bCs/>
                <w:color w:val="000000"/>
                <w:spacing w:val="20"/>
                <w:sz w:val="32"/>
                <w:szCs w:val="20"/>
                <w:highlight w:val="none"/>
                <w:lang w:val="en-US" w:eastAsia="zh-CN" w:bidi="ar-SA"/>
              </w:rPr>
              <w:t xml:space="preserve">采 购 人：</w:t>
            </w:r>
            <w:bookmarkEnd w:id="0"/>
            <w:r/>
            <w:bookmarkEnd w:id="1"/>
            <w:r/>
            <w:r/>
          </w:p>
        </w:tc>
        <w:tc>
          <w:tcPr>
            <w:tcW w:w="6744" w:type="dxa"/>
            <w:vAlign w:val="center"/>
            <w:textDirection w:val="lrTb"/>
            <w:noWrap w:val="false"/>
          </w:tcPr>
          <w:p>
            <w:pPr>
              <w:pStyle w:val="933"/>
              <w:spacing w:line="360" w:lineRule="auto"/>
              <w:rPr>
                <w:rFonts w:hint="default" w:ascii="宋体" w:hAnsi="宋体" w:eastAsia="宋体" w:cs="宋体"/>
                <w:b/>
                <w:bCs/>
                <w:color w:val="000000"/>
                <w:spacing w:val="20"/>
                <w:sz w:val="32"/>
                <w:szCs w:val="20"/>
                <w:highlight w:val="none"/>
                <w:lang w:val="en-US" w:eastAsia="zh-CN" w:bidi="ar-SA"/>
              </w:rPr>
            </w:pPr>
            <w:r>
              <w:rPr>
                <w:rFonts w:hint="eastAsia" w:hAnsi="宋体" w:cs="宋体"/>
                <w:b/>
                <w:bCs/>
                <w:color w:val="000000"/>
                <w:sz w:val="32"/>
                <w:highlight w:val="none"/>
                <w:lang w:val="en-US" w:eastAsia="zh-CN"/>
              </w:rPr>
              <w:t xml:space="preserve">赣榆区墩尚镇人民政府</w:t>
            </w:r>
            <w:r/>
          </w:p>
        </w:tc>
      </w:tr>
      <w:tr>
        <w:trPr>
          <w:trHeight w:val="797"/>
        </w:trPr>
        <w:tc>
          <w:tcPr>
            <w:tcW w:w="2566" w:type="dxa"/>
            <w:vAlign w:val="center"/>
            <w:textDirection w:val="lrTb"/>
            <w:noWrap w:val="false"/>
          </w:tcPr>
          <w:p>
            <w:pPr>
              <w:jc w:val="both"/>
              <w:spacing w:line="360" w:lineRule="auto"/>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采购代理机构：</w:t>
            </w:r>
            <w:r/>
          </w:p>
        </w:tc>
        <w:tc>
          <w:tcPr>
            <w:tcW w:w="6744" w:type="dxa"/>
            <w:vAlign w:val="center"/>
            <w:textDirection w:val="lrTb"/>
            <w:noWrap w:val="false"/>
          </w:tcPr>
          <w:p>
            <w:pPr>
              <w:pStyle w:val="933"/>
              <w:spacing w:line="360" w:lineRule="auto"/>
              <w:rPr>
                <w:rFonts w:hint="eastAsia" w:ascii="宋体" w:hAnsi="宋体" w:eastAsia="宋体" w:cs="宋体"/>
                <w:b/>
                <w:bCs/>
                <w:color w:val="000000"/>
                <w:sz w:val="28"/>
                <w:szCs w:val="28"/>
                <w:highlight w:val="none"/>
                <w:lang w:val="en-US" w:eastAsia="zh-CN"/>
              </w:rPr>
            </w:pPr>
            <w:r>
              <w:rPr>
                <w:rFonts w:hint="eastAsia" w:hAnsi="宋体" w:cs="宋体"/>
                <w:b/>
                <w:bCs/>
                <w:color w:val="000000"/>
                <w:spacing w:val="20"/>
                <w:sz w:val="32"/>
                <w:highlight w:val="none"/>
                <w:lang w:val="en-US" w:eastAsia="zh-CN"/>
              </w:rPr>
              <w:t xml:space="preserve">江苏中兴迅达工程管理咨询有限公司</w:t>
            </w:r>
            <w:r/>
          </w:p>
        </w:tc>
      </w:tr>
    </w:tbl>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748"/>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933"/>
              <w:jc w:val="center"/>
              <w:spacing w:line="360" w:lineRule="auto"/>
              <w:rPr>
                <w:rFonts w:hint="eastAsia" w:ascii="宋体" w:hAnsi="宋体" w:eastAsia="宋体" w:cs="宋体"/>
                <w:b/>
                <w:color w:val="000000"/>
                <w:sz w:val="32"/>
                <w:szCs w:val="32"/>
                <w:highlight w:val="none"/>
                <w:lang w:val="en-US" w:eastAsia="zh-CN"/>
              </w:rPr>
            </w:pPr>
            <w:r/>
            <w:bookmarkStart w:id="2" w:name="OLE_LINK12"/>
            <w:r/>
            <w:bookmarkStart w:id="3" w:name="OLE_LINK35"/>
            <w:r>
              <w:rPr>
                <w:rFonts w:hint="eastAsia" w:hAnsi="宋体" w:eastAsia="宋体" w:cs="宋体"/>
                <w:b/>
                <w:color w:val="000000"/>
                <w:sz w:val="32"/>
                <w:szCs w:val="32"/>
                <w:highlight w:val="none"/>
                <w:lang w:val="en-US" w:eastAsia="zh-CN"/>
              </w:rPr>
              <w:t xml:space="preserve">202</w:t>
            </w:r>
            <w:r>
              <w:rPr>
                <w:rFonts w:hint="eastAsia" w:hAnsi="宋体" w:cs="宋体"/>
                <w:b/>
                <w:color w:val="000000"/>
                <w:sz w:val="32"/>
                <w:szCs w:val="32"/>
                <w:highlight w:val="none"/>
                <w:lang w:val="en-US" w:eastAsia="zh-CN"/>
              </w:rPr>
              <w:t xml:space="preserve">5</w:t>
            </w:r>
            <w:r>
              <w:rPr>
                <w:rFonts w:hint="eastAsia" w:hAnsi="宋体" w:eastAsia="宋体" w:cs="宋体"/>
                <w:b/>
                <w:color w:val="000000"/>
                <w:sz w:val="32"/>
                <w:szCs w:val="32"/>
                <w:highlight w:val="none"/>
                <w:lang w:val="en-US" w:eastAsia="zh-CN"/>
              </w:rPr>
              <w:t xml:space="preserve">年</w:t>
            </w:r>
            <w:r>
              <w:rPr>
                <w:rFonts w:hint="eastAsia" w:hAnsi="宋体" w:cs="宋体"/>
                <w:b/>
                <w:color w:val="000000"/>
                <w:sz w:val="32"/>
                <w:szCs w:val="32"/>
                <w:highlight w:val="none"/>
                <w:lang w:val="en-US" w:eastAsia="zh-CN"/>
              </w:rPr>
              <w:t xml:space="preserve">10</w:t>
            </w:r>
            <w:r>
              <w:rPr>
                <w:rFonts w:hint="eastAsia" w:hAnsi="宋体" w:eastAsia="宋体" w:cs="宋体"/>
                <w:b/>
                <w:color w:val="000000"/>
                <w:sz w:val="32"/>
                <w:szCs w:val="32"/>
                <w:highlight w:val="none"/>
                <w:lang w:val="en-US" w:eastAsia="zh-CN"/>
              </w:rPr>
              <w:t xml:space="preserve">月</w:t>
            </w:r>
            <w:bookmarkEnd w:id="2"/>
            <w:r/>
            <w:bookmarkEnd w:id="3"/>
            <w:r/>
            <w:r/>
          </w:p>
        </w:tc>
      </w:tr>
    </w:tbl>
    <w:p>
      <w:pPr>
        <w:jc w:val="both"/>
        <w:rPr>
          <w:rFonts w:hint="eastAsia" w:ascii="宋体" w:hAnsi="宋体" w:eastAsia="宋体" w:cs="宋体"/>
          <w:b/>
          <w:bCs w:val="0"/>
          <w:color w:val="000000"/>
          <w:sz w:val="44"/>
          <w:szCs w:val="21"/>
          <w:highlight w:val="none"/>
        </w:rPr>
      </w:pPr>
      <w:r/>
      <w:bookmarkStart w:id="4" w:name="_Toc32469"/>
      <w:r/>
      <w:bookmarkStart w:id="5" w:name="_Toc465856610"/>
      <w:r/>
      <w:bookmarkStart w:id="6" w:name="_Toc31244"/>
      <w:r/>
      <w:bookmarkStart w:id="7" w:name="_Toc344"/>
      <w:r/>
      <w:r/>
    </w:p>
    <w:p>
      <w:pPr>
        <w:jc w:val="center"/>
        <w:rPr>
          <w:rFonts w:hint="eastAsia" w:ascii="宋体" w:hAnsi="宋体" w:eastAsia="宋体" w:cs="宋体"/>
          <w:b/>
          <w:bCs w:val="0"/>
          <w:color w:val="000000"/>
          <w:sz w:val="44"/>
          <w:szCs w:val="21"/>
          <w:highlight w:val="none"/>
        </w:rPr>
      </w:pPr>
      <w:r>
        <w:rPr>
          <w:rFonts w:hint="eastAsia" w:ascii="宋体" w:hAnsi="宋体" w:eastAsia="宋体" w:cs="宋体"/>
          <w:b/>
          <w:bCs w:val="0"/>
          <w:color w:val="000000"/>
          <w:sz w:val="44"/>
          <w:szCs w:val="21"/>
          <w:highlight w:val="none"/>
        </w:rPr>
        <w:t xml:space="preserve">目 录</w:t>
      </w:r>
      <w:bookmarkEnd w:id="4"/>
      <w:r/>
      <w:bookmarkEnd w:id="5"/>
      <w:r/>
      <w:bookmarkEnd w:id="6"/>
      <w:r/>
      <w:bookmarkEnd w:id="7"/>
      <w:r/>
      <w:r/>
    </w:p>
    <w:p>
      <w:pPr>
        <w:jc w:val="center"/>
        <w:rPr>
          <w:rFonts w:hint="eastAsia" w:ascii="宋体" w:hAnsi="宋体" w:eastAsia="宋体" w:cs="宋体"/>
          <w:b/>
          <w:bCs w:val="0"/>
          <w:color w:val="000000"/>
          <w:sz w:val="44"/>
          <w:szCs w:val="21"/>
          <w:highlight w:val="none"/>
        </w:rPr>
      </w:pPr>
      <w:r>
        <w:rPr>
          <w:rFonts w:hint="eastAsia" w:ascii="宋体" w:hAnsi="宋体" w:eastAsia="宋体" w:cs="宋体"/>
          <w:b/>
          <w:bCs w:val="0"/>
          <w:color w:val="000000"/>
          <w:sz w:val="44"/>
          <w:szCs w:val="21"/>
          <w:highlight w:val="none"/>
        </w:rPr>
      </w:r>
      <w:r/>
    </w:p>
    <w:p>
      <w:pPr>
        <w:jc w:val="center"/>
        <w:rPr>
          <w:rFonts w:hint="eastAsia" w:ascii="宋体" w:hAnsi="宋体" w:eastAsia="宋体" w:cs="宋体"/>
          <w:b/>
          <w:bCs w:val="0"/>
          <w:color w:val="000000"/>
          <w:sz w:val="44"/>
          <w:szCs w:val="21"/>
          <w:highlight w:val="none"/>
        </w:rPr>
      </w:pPr>
      <w:r>
        <w:rPr>
          <w:rFonts w:hint="eastAsia" w:ascii="宋体" w:hAnsi="宋体" w:eastAsia="宋体" w:cs="宋体"/>
          <w:b/>
          <w:bCs w:val="0"/>
          <w:color w:val="000000"/>
          <w:sz w:val="44"/>
          <w:szCs w:val="21"/>
          <w:highlight w:val="none"/>
        </w:rPr>
      </w:r>
      <w:r/>
    </w:p>
    <w:p>
      <w:pPr>
        <w:pStyle w:val="934"/>
        <w:keepLines w:val="0"/>
        <w:keepNext w:val="0"/>
        <w:pageBreakBefore w:val="0"/>
        <w:spacing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TOC \o "1-1" \h \u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_Toc15348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lang w:val="en-US" w:eastAsia="zh-CN"/>
        </w:rPr>
        <w:t xml:space="preserve">第一章 </w:t>
      </w:r>
      <w:r>
        <w:rPr>
          <w:rFonts w:hint="eastAsia" w:ascii="宋体" w:hAnsi="宋体" w:eastAsia="宋体" w:cs="宋体"/>
          <w:bCs/>
          <w:color w:val="000000"/>
          <w:sz w:val="28"/>
          <w:szCs w:val="72"/>
          <w:highlight w:val="none"/>
          <w:lang w:eastAsia="zh-CN"/>
        </w:rPr>
        <w:t xml:space="preserve">竞争性磋商采购公告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fldChar w:fldCharType="end"/>
      </w:r>
      <w:r/>
    </w:p>
    <w:p>
      <w:pPr>
        <w:pStyle w:val="934"/>
        <w:keepLines w:val="0"/>
        <w:keepNext w:val="0"/>
        <w:pageBreakBefore w:val="0"/>
        <w:spacing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_Toc8218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_Toc8218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934"/>
        <w:keepLines w:val="0"/>
        <w:keepNext w:val="0"/>
        <w:pageBreakBefore w:val="0"/>
        <w:spacing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_Toc31203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第三章 合同条款及格式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_Toc31203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934"/>
        <w:keepLines w:val="0"/>
        <w:keepNext w:val="0"/>
        <w:pageBreakBefore w:val="0"/>
        <w:spacing w:line="360" w:lineRule="auto"/>
        <w:widowControl/>
        <w:tabs>
          <w:tab w:val="right" w:pos="9451" w:leader="dot"/>
        </w:tabs>
        <w:rPr>
          <w:rFonts w:hint="default"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_Toc474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lang w:eastAsia="zh-CN"/>
        </w:rPr>
        <w:t xml:space="preserve">第四章</w:t>
      </w:r>
      <w:r>
        <w:rPr>
          <w:rFonts w:hint="eastAsia" w:ascii="宋体" w:hAnsi="宋体" w:eastAsia="宋体" w:cs="宋体"/>
          <w:bCs/>
          <w:color w:val="000000"/>
          <w:sz w:val="28"/>
          <w:szCs w:val="72"/>
          <w:highlight w:val="none"/>
          <w:lang w:val="en-US" w:eastAsia="zh-CN"/>
        </w:rPr>
        <w:t xml:space="preserve"> </w:t>
      </w:r>
      <w:r>
        <w:rPr>
          <w:rFonts w:hint="eastAsia" w:ascii="宋体" w:hAnsi="宋体" w:eastAsia="宋体" w:cs="宋体"/>
          <w:bCs/>
          <w:color w:val="000000"/>
          <w:sz w:val="28"/>
          <w:szCs w:val="72"/>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eastAsia="zh-CN"/>
        </w:rPr>
        <w:fldChar w:fldCharType="end"/>
      </w:r>
      <w:r>
        <w:rPr>
          <w:rFonts w:hint="eastAsia" w:ascii="宋体" w:hAnsi="宋体" w:cs="宋体"/>
          <w:color w:val="000000"/>
          <w:sz w:val="28"/>
          <w:szCs w:val="28"/>
          <w:highlight w:val="none"/>
          <w:lang w:val="en-US" w:eastAsia="zh-CN"/>
        </w:rPr>
        <w:t xml:space="preserve">3</w:t>
      </w:r>
      <w:r/>
    </w:p>
    <w:p>
      <w:pPr>
        <w:pStyle w:val="934"/>
        <w:keepLines w:val="0"/>
        <w:keepNext w:val="0"/>
        <w:pageBreakBefore w:val="0"/>
        <w:spacing w:line="360" w:lineRule="auto"/>
        <w:widowControl/>
        <w:tabs>
          <w:tab w:val="right" w:pos="9451" w:leader="dot"/>
        </w:tabs>
        <w:rPr>
          <w:rFonts w:hint="default"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_Toc22510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eastAsia="宋体" w:cs="宋体"/>
          <w:bCs/>
          <w:color w:val="000000"/>
          <w:sz w:val="28"/>
          <w:szCs w:val="72"/>
          <w:highlight w:val="none"/>
          <w:lang w:eastAsia="zh-CN"/>
        </w:rPr>
        <w:t xml:space="preserve">五</w:t>
      </w:r>
      <w:r>
        <w:rPr>
          <w:rFonts w:hint="eastAsia" w:ascii="宋体" w:hAnsi="宋体" w:eastAsia="宋体" w:cs="宋体"/>
          <w:bCs/>
          <w:color w:val="000000"/>
          <w:sz w:val="28"/>
          <w:szCs w:val="72"/>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eastAsia="zh-CN"/>
        </w:rPr>
        <w:fldChar w:fldCharType="end"/>
      </w:r>
      <w:r>
        <w:rPr>
          <w:rFonts w:hint="eastAsia" w:ascii="宋体" w:hAnsi="宋体" w:cs="宋体"/>
          <w:color w:val="000000"/>
          <w:sz w:val="28"/>
          <w:szCs w:val="28"/>
          <w:highlight w:val="none"/>
          <w:lang w:val="en-US" w:eastAsia="zh-CN"/>
        </w:rPr>
        <w:t xml:space="preserve">4</w:t>
      </w:r>
      <w:r/>
    </w:p>
    <w:p>
      <w:pPr>
        <w:pStyle w:val="934"/>
        <w:keepLines w:val="0"/>
        <w:keepNext w:val="0"/>
        <w:pageBreakBefore w:val="0"/>
        <w:spacing w:line="360" w:lineRule="auto"/>
        <w:widowControl/>
        <w:tabs>
          <w:tab w:val="right" w:pos="9451" w:leader="dot"/>
        </w:tabs>
        <w:rPr>
          <w:rFonts w:hint="default"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_Toc23658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cs="宋体"/>
          <w:bCs/>
          <w:color w:val="000000"/>
          <w:sz w:val="28"/>
          <w:szCs w:val="72"/>
          <w:highlight w:val="none"/>
          <w:lang w:val="en-US" w:eastAsia="zh-CN"/>
        </w:rPr>
        <w:t xml:space="preserve">六</w:t>
      </w:r>
      <w:r>
        <w:rPr>
          <w:rFonts w:hint="eastAsia" w:ascii="宋体" w:hAnsi="宋体" w:eastAsia="宋体" w:cs="宋体"/>
          <w:bCs/>
          <w:color w:val="000000"/>
          <w:sz w:val="28"/>
          <w:szCs w:val="72"/>
          <w:highlight w:val="none"/>
        </w:rPr>
        <w:t xml:space="preserve">章 评审方法和评审标准</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eastAsia="zh-CN"/>
        </w:rPr>
        <w:fldChar w:fldCharType="end"/>
      </w:r>
      <w:r>
        <w:rPr>
          <w:rFonts w:hint="eastAsia" w:ascii="宋体" w:hAnsi="宋体" w:cs="宋体"/>
          <w:color w:val="000000"/>
          <w:sz w:val="28"/>
          <w:szCs w:val="28"/>
          <w:highlight w:val="none"/>
          <w:lang w:val="en-US" w:eastAsia="zh-CN"/>
        </w:rPr>
        <w:t xml:space="preserve">5</w:t>
      </w:r>
      <w:r/>
    </w:p>
    <w:p>
      <w:pPr>
        <w:pStyle w:val="934"/>
        <w:keepLines w:val="0"/>
        <w:keepNext w:val="0"/>
        <w:pageBreakBefore w:val="0"/>
        <w:spacing w:line="360" w:lineRule="auto"/>
        <w:widowControl/>
        <w:tabs>
          <w:tab w:val="right" w:pos="9451" w:leader="dot"/>
        </w:tabs>
        <w:rPr>
          <w:rFonts w:hint="default"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_Toc27402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cs="宋体"/>
          <w:bCs/>
          <w:color w:val="000000"/>
          <w:sz w:val="28"/>
          <w:szCs w:val="72"/>
          <w:highlight w:val="none"/>
          <w:lang w:val="en-US" w:eastAsia="zh-CN"/>
        </w:rPr>
        <w:t xml:space="preserve">七</w:t>
      </w:r>
      <w:r>
        <w:rPr>
          <w:rFonts w:hint="eastAsia" w:ascii="宋体" w:hAnsi="宋体" w:eastAsia="宋体" w:cs="宋体"/>
          <w:bCs/>
          <w:color w:val="000000"/>
          <w:sz w:val="28"/>
          <w:szCs w:val="72"/>
          <w:highlight w:val="none"/>
        </w:rPr>
        <w:t xml:space="preserve">章 竞争性磋商响应文件格式</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eastAsia="zh-CN"/>
        </w:rPr>
        <w:fldChar w:fldCharType="end"/>
      </w:r>
      <w:r>
        <w:rPr>
          <w:rFonts w:hint="eastAsia" w:ascii="宋体" w:hAnsi="宋体" w:cs="宋体"/>
          <w:color w:val="000000"/>
          <w:sz w:val="28"/>
          <w:szCs w:val="28"/>
          <w:highlight w:val="none"/>
          <w:lang w:val="en-US" w:eastAsia="zh-CN"/>
        </w:rPr>
        <w:t xml:space="preserve">9</w:t>
      </w:r>
      <w:r/>
    </w:p>
    <w:p>
      <w:pPr>
        <w:pStyle w:val="934"/>
        <w:keepLines w:val="0"/>
        <w:keepNext w:val="0"/>
        <w:pageBreakBefore w:val="0"/>
        <w:spacing w:line="360" w:lineRule="auto"/>
        <w:widowControl/>
        <w:tabs>
          <w:tab w:val="right" w:pos="9451"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fldChar w:fldCharType="end"/>
      </w:r>
      <w:r/>
    </w:p>
    <w:p>
      <w:pPr>
        <w:pStyle w:val="930"/>
        <w:jc w:val="center"/>
        <w:spacing w:line="48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930"/>
        <w:jc w:val="center"/>
        <w:rPr>
          <w:rFonts w:hint="eastAsia" w:ascii="宋体" w:hAnsi="宋体" w:eastAsia="宋体" w:cs="宋体"/>
          <w:color w:val="000000"/>
          <w:sz w:val="44"/>
          <w:szCs w:val="44"/>
          <w:highlight w:val="none"/>
        </w:rPr>
        <w:outlineLvl w:val="9"/>
      </w:pPr>
      <w:r/>
      <w:bookmarkStart w:id="8" w:name="_Toc9367"/>
      <w:r/>
      <w:bookmarkEnd w:id="8"/>
      <w:r/>
    </w:p>
    <w:p>
      <w:pPr>
        <w:pStyle w:val="930"/>
        <w:jc w:val="center"/>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930"/>
        <w:jc w:val="center"/>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930"/>
        <w:jc w:val="both"/>
        <w:rPr>
          <w:rFonts w:hint="eastAsia" w:ascii="宋体" w:hAnsi="宋体" w:eastAsia="宋体" w:cs="宋体"/>
          <w:color w:val="000000"/>
          <w:sz w:val="44"/>
          <w:szCs w:val="44"/>
          <w:highlight w:val="none"/>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1701" w:equalWidth="1"/>
          <w:docGrid w:linePitch="360"/>
          <w:titlePg/>
        </w:sectPr>
        <w:outlineLvl w:val="9"/>
      </w:pPr>
      <w:r>
        <w:rPr>
          <w:rFonts w:hint="eastAsia" w:ascii="宋体" w:hAnsi="宋体" w:eastAsia="宋体" w:cs="宋体"/>
          <w:color w:val="000000"/>
          <w:sz w:val="44"/>
          <w:szCs w:val="44"/>
          <w:highlight w:val="none"/>
        </w:rPr>
      </w:r>
      <w:r/>
    </w:p>
    <w:p>
      <w:pPr>
        <w:pStyle w:val="930"/>
        <w:numPr>
          <w:ilvl w:val="0"/>
          <w:numId w:val="1"/>
        </w:numPr>
        <w:jc w:val="center"/>
        <w:keepLines w:val="0"/>
        <w:keepNext/>
        <w:pageBreakBefore w:val="0"/>
        <w:spacing w:line="360" w:lineRule="auto"/>
        <w:widowControl w:val="off"/>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eastAsia="zh-CN"/>
        </w:rPr>
        <w:t xml:space="preserve">竞争性磋商采购公告</w:t>
      </w:r>
      <w:r/>
    </w:p>
    <w:p>
      <w:pPr>
        <w:rPr>
          <w:rFonts w:hint="eastAsia"/>
          <w:highlight w:val="none"/>
          <w:lang w:val="en-US" w:eastAsia="zh-CN"/>
        </w:rPr>
      </w:pPr>
      <w:r>
        <w:rPr>
          <w:rFonts w:hint="eastAsia"/>
          <w:highlight w:val="none"/>
          <w:lang w:val="en-US" w:eastAsia="zh-CN"/>
        </w:rPr>
      </w:r>
      <w:r/>
    </w:p>
    <w:p>
      <w:pPr>
        <w:ind w:firstLine="480"/>
        <w:spacing w:line="560" w:lineRule="exact"/>
        <w:rPr>
          <w:rFonts w:hint="eastAsia" w:ascii="宋体" w:hAnsi="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bookmarkStart w:id="9" w:name="_Toc28359012"/>
      <w:r/>
      <w:bookmarkStart w:id="10" w:name="_Toc35393798"/>
      <w:r/>
      <w:bookmarkStart w:id="11" w:name="_Toc35393629"/>
      <w:r/>
      <w:bookmarkStart w:id="12" w:name="_Toc28359089"/>
      <w:r>
        <w:rPr>
          <w:rFonts w:hint="eastAsia" w:ascii="宋体" w:hAnsi="宋体" w:cs="宋体"/>
          <w:color w:val="000000"/>
          <w:sz w:val="24"/>
          <w:szCs w:val="28"/>
          <w:highlight w:val="none"/>
        </w:rPr>
        <w:t xml:space="preserve">项目概况</w:t>
      </w:r>
      <w:r>
        <w:rPr>
          <w:rFonts w:hint="eastAsia" w:ascii="宋体" w:hAnsi="宋体" w:cs="宋体"/>
          <w:color w:val="000000"/>
          <w:sz w:val="24"/>
          <w:szCs w:val="28"/>
          <w:highlight w:val="none"/>
          <w:lang w:eastAsia="zh-CN"/>
        </w:rPr>
        <w:t xml:space="preserve">：</w:t>
      </w:r>
      <w:r>
        <w:rPr>
          <w:rFonts w:hint="eastAsia" w:ascii="宋体" w:hAnsi="宋体" w:cs="宋体"/>
          <w:b/>
          <w:bCs/>
          <w:color w:val="000000"/>
          <w:sz w:val="24"/>
          <w:szCs w:val="28"/>
          <w:highlight w:val="none"/>
          <w:u w:val="single"/>
          <w:lang w:eastAsia="zh-CN"/>
        </w:rPr>
        <w:t xml:space="preserve">墩尚镇东关村雨污水改造工程（政府采购工程）（专门面向中小企业）</w:t>
      </w:r>
      <w:r>
        <w:rPr>
          <w:rFonts w:hint="eastAsia" w:ascii="宋体" w:hAnsi="宋体" w:cs="宋体"/>
          <w:b/>
          <w:bCs/>
          <w:color w:val="000000"/>
          <w:sz w:val="24"/>
          <w:szCs w:val="28"/>
          <w:highlight w:val="none"/>
          <w:u w:val="single"/>
          <w:lang w:val="en-US" w:eastAsia="zh-CN"/>
        </w:rPr>
        <w:t xml:space="preserve"> </w:t>
      </w:r>
      <w:r>
        <w:rPr>
          <w:rFonts w:hint="eastAsia" w:ascii="宋体" w:hAnsi="宋体" w:cs="宋体"/>
          <w:color w:val="000000"/>
          <w:sz w:val="24"/>
          <w:szCs w:val="28"/>
          <w:highlight w:val="none"/>
        </w:rPr>
        <w:t xml:space="preserve">的潜在供应商应在</w:t>
      </w:r>
      <w:r>
        <w:rPr>
          <w:rFonts w:hint="eastAsia" w:ascii="宋体" w:hAnsi="宋体" w:cs="宋体"/>
          <w:b/>
          <w:bCs/>
          <w:color w:val="000000"/>
          <w:sz w:val="24"/>
          <w:szCs w:val="28"/>
          <w:highlight w:val="none"/>
          <w:u w:val="single"/>
          <w:lang w:val="en-US" w:eastAsia="zh-CN"/>
        </w:rPr>
        <w:t xml:space="preserve"> 江苏政府采购网</w:t>
      </w:r>
      <w:r>
        <w:rPr>
          <w:rFonts w:hint="eastAsia" w:ascii="宋体" w:hAnsi="宋体" w:cs="宋体"/>
          <w:color w:val="000000"/>
          <w:sz w:val="24"/>
          <w:szCs w:val="28"/>
          <w:highlight w:val="none"/>
          <w:u w:val="single"/>
          <w:lang w:val="en-US" w:eastAsia="zh-CN"/>
        </w:rPr>
        <w:t xml:space="preserve"> </w:t>
      </w:r>
      <w:r>
        <w:rPr>
          <w:rFonts w:hint="eastAsia" w:ascii="宋体" w:hAnsi="宋体" w:cs="宋体"/>
          <w:color w:val="000000"/>
          <w:sz w:val="24"/>
          <w:szCs w:val="28"/>
          <w:highlight w:val="none"/>
        </w:rPr>
        <w:t xml:space="preserve">获取竞争性磋商文件，并于</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5</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11</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03</w:t>
      </w:r>
      <w:r>
        <w:rPr>
          <w:rFonts w:hint="eastAsia" w:ascii="宋体" w:hAnsi="宋体" w:cs="宋体"/>
          <w:b/>
          <w:bCs/>
          <w:color w:val="000000"/>
          <w:sz w:val="24"/>
          <w:szCs w:val="28"/>
          <w:highlight w:val="none"/>
          <w:u w:val="single"/>
        </w:rPr>
        <w:t xml:space="preserve">日</w:t>
      </w:r>
      <w:r>
        <w:rPr>
          <w:rFonts w:hint="eastAsia" w:ascii="宋体" w:hAnsi="宋体" w:cs="宋体"/>
          <w:b/>
          <w:bCs/>
          <w:color w:val="000000"/>
          <w:sz w:val="24"/>
          <w:szCs w:val="28"/>
          <w:highlight w:val="none"/>
          <w:u w:val="single"/>
          <w:lang w:val="en-US" w:eastAsia="zh-CN"/>
        </w:rPr>
        <w:t xml:space="preserve">09</w:t>
      </w:r>
      <w:r>
        <w:rPr>
          <w:rFonts w:hint="eastAsia" w:ascii="宋体" w:hAnsi="宋体" w:cs="宋体"/>
          <w:b/>
          <w:bCs/>
          <w:color w:val="000000"/>
          <w:sz w:val="24"/>
          <w:szCs w:val="28"/>
          <w:highlight w:val="none"/>
          <w:u w:val="single"/>
        </w:rPr>
        <w:t xml:space="preserve">时</w:t>
      </w:r>
      <w:r>
        <w:rPr>
          <w:rFonts w:hint="eastAsia" w:ascii="宋体" w:hAnsi="宋体" w:cs="宋体"/>
          <w:b/>
          <w:bCs/>
          <w:color w:val="000000"/>
          <w:sz w:val="24"/>
          <w:szCs w:val="28"/>
          <w:highlight w:val="none"/>
          <w:u w:val="single"/>
          <w:lang w:val="en-US" w:eastAsia="zh-CN"/>
        </w:rPr>
        <w:t xml:space="preserve">00</w:t>
      </w:r>
      <w:r>
        <w:rPr>
          <w:rFonts w:hint="eastAsia" w:ascii="宋体" w:hAnsi="宋体" w:cs="宋体"/>
          <w:b/>
          <w:bCs/>
          <w:color w:val="000000"/>
          <w:sz w:val="24"/>
          <w:szCs w:val="28"/>
          <w:highlight w:val="none"/>
          <w:u w:val="single"/>
        </w:rPr>
        <w:t xml:space="preserve">分00秒</w:t>
      </w:r>
      <w:r>
        <w:rPr>
          <w:rFonts w:hint="eastAsia" w:ascii="宋体" w:hAnsi="宋体" w:cs="宋体"/>
          <w:color w:val="000000"/>
          <w:sz w:val="24"/>
          <w:szCs w:val="28"/>
          <w:highlight w:val="none"/>
        </w:rPr>
        <w:t xml:space="preserve">（北京时间）前上传电子响应文件。 </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一、项目基本情况</w:t>
      </w:r>
      <w:bookmarkEnd w:id="9"/>
      <w:r/>
      <w:bookmarkEnd w:id="10"/>
      <w:r/>
      <w:bookmarkEnd w:id="11"/>
      <w:r/>
      <w:bookmarkEnd w:id="12"/>
      <w:r/>
      <w:r/>
    </w:p>
    <w:p>
      <w:pPr>
        <w:ind w:righ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项目编号：</w:t>
      </w:r>
      <w:r>
        <w:rPr>
          <w:rFonts w:hint="eastAsia" w:ascii="宋体" w:hAnsi="宋体" w:cs="宋体"/>
          <w:color w:val="000000"/>
          <w:sz w:val="24"/>
          <w:szCs w:val="24"/>
          <w:highlight w:val="none"/>
          <w:lang w:eastAsia="zh-CN"/>
        </w:rPr>
        <w:t xml:space="preserve">JSZC-320707-ZXXD-C2025-0016</w:t>
      </w:r>
      <w:r/>
    </w:p>
    <w:p>
      <w:pPr>
        <w:ind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w:t>
      </w:r>
      <w:r>
        <w:rPr>
          <w:rFonts w:hint="eastAsia" w:ascii="宋体" w:hAnsi="宋体" w:cs="宋体"/>
          <w:b/>
          <w:bCs/>
          <w:color w:val="000000"/>
          <w:sz w:val="24"/>
          <w:szCs w:val="24"/>
          <w:highlight w:val="none"/>
          <w:lang w:eastAsia="zh-CN"/>
        </w:rPr>
        <w:t xml:space="preserve">墩尚镇东关村雨污水改造工程（政府采购工程）（专门面向中小企业）</w:t>
      </w:r>
      <w:r>
        <w:rPr>
          <w:rFonts w:hint="eastAsia" w:ascii="宋体" w:hAnsi="宋体" w:eastAsia="宋体" w:cs="宋体"/>
          <w:b/>
          <w:bCs/>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cs="宋体"/>
          <w:b/>
          <w:bCs/>
          <w:color w:val="000000"/>
          <w:sz w:val="24"/>
          <w:szCs w:val="24"/>
          <w:highlight w:val="none"/>
          <w:lang w:val="en-US" w:eastAsia="zh-CN"/>
        </w:rPr>
        <w:t xml:space="preserve">人民币2901457.78元</w:t>
      </w:r>
      <w:r>
        <w:rPr>
          <w:rFonts w:hint="eastAsia" w:ascii="宋体" w:hAnsi="宋体" w:eastAsia="宋体" w:cs="宋体"/>
          <w:b/>
          <w:bCs/>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5、最高限价：</w:t>
      </w:r>
      <w:r>
        <w:rPr>
          <w:rFonts w:hint="eastAsia" w:ascii="宋体" w:hAnsi="宋体" w:cs="宋体"/>
          <w:b/>
          <w:bCs/>
          <w:color w:val="000000"/>
          <w:sz w:val="24"/>
          <w:szCs w:val="24"/>
          <w:highlight w:val="none"/>
          <w:lang w:val="en-US" w:eastAsia="zh-CN"/>
        </w:rPr>
        <w:t xml:space="preserve">人民币2901457.78元</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报价超过最高限价的按无效响应处理；</w:t>
      </w:r>
      <w:r/>
    </w:p>
    <w:p>
      <w:pPr>
        <w:ind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6、建设地点：</w:t>
      </w:r>
      <w:r>
        <w:rPr>
          <w:rFonts w:hint="eastAsia" w:ascii="宋体" w:hAnsi="宋体" w:cs="宋体"/>
          <w:b w:val="0"/>
          <w:bCs w:val="0"/>
          <w:color w:val="000000"/>
          <w:sz w:val="24"/>
          <w:szCs w:val="24"/>
          <w:highlight w:val="none"/>
          <w:lang w:val="en-US" w:eastAsia="zh-CN"/>
        </w:rPr>
        <w:t xml:space="preserve">赣榆区墩尚镇东关村</w:t>
      </w:r>
      <w:r>
        <w:rPr>
          <w:rFonts w:hint="eastAsia" w:ascii="宋体" w:hAnsi="宋体" w:eastAsia="宋体" w:cs="宋体"/>
          <w:b w:val="0"/>
          <w:bCs w:val="0"/>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7、采购需求：</w:t>
      </w:r>
      <w:r>
        <w:rPr>
          <w:rFonts w:hint="eastAsia" w:ascii="宋体" w:hAnsi="宋体" w:cs="宋体"/>
          <w:color w:val="000000"/>
          <w:sz w:val="24"/>
          <w:szCs w:val="24"/>
          <w:highlight w:val="none"/>
          <w:lang w:val="en-US" w:eastAsia="zh-CN"/>
        </w:rPr>
        <w:t xml:space="preserve">对赣榆区墩尚镇东关村雨污排水管网新建混凝土井，改造检查井，铺设管道以及路面恢复等，包括土石方工程、管网工程、道路工程等工程施工。具体内容详见图纸及工程量清单；</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质量标准：执行国家现行验收标准，等级为合格；</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10、工期</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60日</w:t>
      </w:r>
      <w:r>
        <w:rPr>
          <w:rFonts w:hint="eastAsia" w:ascii="宋体" w:hAnsi="宋体" w:eastAsia="宋体" w:cs="宋体"/>
          <w:color w:val="000000"/>
          <w:sz w:val="24"/>
          <w:szCs w:val="24"/>
          <w:highlight w:val="none"/>
          <w:lang w:val="en-US" w:eastAsia="zh-CN"/>
        </w:rPr>
        <w:t xml:space="preserve">历天（具体开工日期以采购人发出的书面开工令为准）</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u w:val="single"/>
          <w:lang w:val="en-US" w:eastAsia="zh-CN"/>
        </w:rPr>
        <w:t xml:space="preserve">不</w:t>
      </w:r>
      <w:r>
        <w:rPr>
          <w:rFonts w:hint="eastAsia" w:ascii="宋体" w:hAnsi="宋体" w:eastAsia="宋体" w:cs="宋体"/>
          <w:b/>
          <w:bCs/>
          <w:color w:val="000000"/>
          <w:sz w:val="24"/>
          <w:szCs w:val="24"/>
          <w:highlight w:val="none"/>
          <w:u w:val="single"/>
        </w:rPr>
        <w:t xml:space="preserve">接受</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eastAsia="zh-CN"/>
        </w:rPr>
        <w:t xml:space="preserve">参加磋商</w:t>
      </w:r>
      <w:r>
        <w:rPr>
          <w:rFonts w:hint="eastAsia" w:ascii="宋体" w:hAnsi="宋体" w:eastAsia="宋体" w:cs="宋体"/>
          <w:color w:val="000000"/>
          <w:sz w:val="24"/>
          <w:szCs w:val="24"/>
          <w:highlight w:val="none"/>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13" w:name="_Toc35393630"/>
      <w:r/>
      <w:bookmarkStart w:id="14" w:name="_Toc35393799"/>
      <w:r/>
      <w:bookmarkStart w:id="15" w:name="_Toc28359090"/>
      <w:r/>
      <w:bookmarkStart w:id="16" w:name="_Toc28359013"/>
      <w:r>
        <w:rPr>
          <w:rFonts w:hint="eastAsia" w:ascii="宋体" w:hAnsi="宋体" w:eastAsia="宋体" w:cs="宋体"/>
          <w:b/>
          <w:bCs w:val="0"/>
          <w:color w:val="000000"/>
          <w:sz w:val="24"/>
          <w:szCs w:val="24"/>
          <w:highlight w:val="none"/>
        </w:rPr>
        <w:t xml:space="preserve">二、申请人的资格要求</w:t>
      </w:r>
      <w:bookmarkEnd w:id="13"/>
      <w:r/>
      <w:bookmarkEnd w:id="14"/>
      <w:r/>
      <w:bookmarkEnd w:id="15"/>
      <w:r/>
      <w:bookmarkEnd w:id="16"/>
      <w:r/>
      <w:r/>
    </w:p>
    <w:p>
      <w:pPr>
        <w:pStyle w:val="936"/>
        <w:ind w:firstLine="480"/>
        <w:pageBreakBefore w:val="0"/>
        <w:spacing w:line="360" w:lineRule="auto"/>
        <w:widowControl w:val="off"/>
        <w:rPr>
          <w:rFonts w:eastAsia="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1、满足《中华人民共和国政府采购法》第二十二条规定，提供下列材料：</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Times New Roman" w:eastAsia="宋体" w:cs="Arial"/>
          <w:color w:val="000000"/>
          <w:spacing w:val="-6"/>
          <w:sz w:val="24"/>
          <w:highlight w:val="none"/>
          <w:lang w:val="en-US" w:eastAsia="zh-CN"/>
        </w:rPr>
        <w:t xml:space="preserve">具有良好的商业信誉和健全的财务会计制度</w:t>
      </w:r>
      <w:r>
        <w:rPr>
          <w:rFonts w:hint="eastAsia" w:ascii="宋体" w:cs="Arial"/>
          <w:color w:val="000000"/>
          <w:spacing w:val="-6"/>
          <w:sz w:val="24"/>
          <w:highlight w:val="none"/>
          <w:lang w:val="en-US" w:eastAsia="zh-CN"/>
        </w:rPr>
        <w:t xml:space="preserve">（</w:t>
      </w:r>
      <w:r>
        <w:rPr>
          <w:rFonts w:hint="eastAsia" w:ascii="宋体" w:hAnsi="Times New Roman" w:eastAsia="宋体" w:cs="Arial"/>
          <w:b w:val="0"/>
          <w:bCs w:val="0"/>
          <w:color w:val="000000"/>
          <w:sz w:val="24"/>
          <w:highlight w:val="none"/>
          <w:lang w:val="en-US" w:eastAsia="zh-CN"/>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000000"/>
          <w:sz w:val="24"/>
          <w:highlight w:val="none"/>
          <w:lang w:val="en-US" w:eastAsia="zh-CN"/>
        </w:rPr>
        <w:t xml:space="preserve">。</w:t>
      </w:r>
      <w:r>
        <w:rPr>
          <w:rFonts w:hint="eastAsia" w:ascii="宋体" w:cs="Arial"/>
          <w:color w:val="000000"/>
          <w:spacing w:val="-6"/>
          <w:sz w:val="24"/>
          <w:highlight w:val="none"/>
          <w:lang w:val="en-US" w:eastAsia="zh-CN"/>
        </w:rPr>
        <w:t xml:space="preserve">）</w:t>
      </w:r>
      <w:r>
        <w:rPr>
          <w:rFonts w:hint="eastAsia" w:ascii="宋体" w:hAnsi="Times New Roman" w:eastAsia="宋体" w:cs="Arial"/>
          <w:color w:val="000000"/>
          <w:spacing w:val="-6"/>
          <w:sz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yellow"/>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依法缴纳税收和社会保障资金的相关材料</w:t>
      </w:r>
      <w:r>
        <w:rPr>
          <w:rFonts w:hint="eastAsia" w:ascii="宋体" w:hAnsi="宋体" w:cs="宋体"/>
          <w:color w:val="000000"/>
          <w:sz w:val="24"/>
          <w:szCs w:val="24"/>
          <w:highlight w:val="none"/>
          <w:lang w:eastAsia="zh-CN"/>
        </w:rPr>
        <w:t xml:space="preserve">（</w:t>
      </w:r>
      <w:r>
        <w:rPr>
          <w:rFonts w:hint="eastAsia" w:ascii="宋体" w:hAnsi="Times New Roman" w:eastAsia="宋体" w:cs="Arial"/>
          <w:b w:val="0"/>
          <w:bCs w:val="0"/>
          <w:color w:val="000000"/>
          <w:sz w:val="24"/>
          <w:highlight w:val="none"/>
          <w:lang w:val="en-US" w:eastAsia="zh-CN"/>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000000"/>
          <w:sz w:val="24"/>
          <w:highlight w:val="none"/>
          <w:lang w:val="en-US"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yellow"/>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Times New Roman" w:eastAsia="宋体" w:cs="Arial"/>
          <w:color w:val="000000"/>
          <w:sz w:val="24"/>
          <w:highlight w:val="none"/>
          <w:lang w:val="en-US" w:eastAsia="zh-CN"/>
        </w:rPr>
        <w:t xml:space="preserve">具备履行合同所必需的设备和专业技术能力</w:t>
      </w:r>
      <w:r>
        <w:rPr>
          <w:rFonts w:hint="eastAsia" w:ascii="宋体" w:hAnsi="宋体" w:eastAsia="宋体" w:cs="宋体"/>
          <w:color w:val="000000"/>
          <w:sz w:val="24"/>
          <w:szCs w:val="24"/>
          <w:highlight w:val="none"/>
          <w:lang w:val="en-US" w:eastAsia="zh-CN"/>
        </w:rPr>
        <w:t xml:space="preserve">（见格式）</w:t>
      </w:r>
      <w:r>
        <w:rPr>
          <w:rFonts w:hint="eastAsia" w:ascii="宋体" w:hAnsi="宋体" w:cs="宋体"/>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Times New Roman" w:eastAsia="宋体" w:cs="Arial"/>
          <w:color w:val="000000"/>
          <w:sz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Times New Roman" w:eastAsia="宋体" w:cs="Arial"/>
          <w:color w:val="000000"/>
          <w:sz w:val="24"/>
          <w:highlight w:val="none"/>
          <w:lang w:val="en-US" w:eastAsia="zh-CN"/>
        </w:rPr>
        <w:t xml:space="preserve">参加政府采购活动前三年内在经营活动中没有重大违法记录的书面声明。（见格式）</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2、落实政府采购需满足的资格要求：执行财政部、工业和信息化部关于印发《政府采购促进中小企业发展管理办法》的通知（财库〔2020〕46号）、苏财购</w:t>
      </w:r>
      <w:r>
        <w:rPr>
          <w:rFonts w:hint="eastAsia" w:ascii="宋体" w:hAnsi="宋体" w:cs="宋体"/>
          <w:color w:val="000000"/>
          <w:sz w:val="24"/>
          <w:szCs w:val="24"/>
          <w:highlight w:val="none"/>
          <w:lang w:val="en-US" w:eastAsia="zh-CN"/>
        </w:rPr>
        <w:t xml:space="preserve">〔2022〕45号</w:t>
      </w:r>
      <w:r>
        <w:rPr>
          <w:rFonts w:hint="eastAsia" w:ascii="宋体" w:hAnsi="宋体" w:eastAsia="宋体" w:cs="宋体"/>
          <w:color w:val="000000"/>
          <w:sz w:val="24"/>
          <w:szCs w:val="24"/>
          <w:highlight w:val="none"/>
          <w:lang w:val="en-US" w:eastAsia="zh-CN"/>
        </w:rPr>
        <w:t xml:space="preserve">，本项目专门面向中小企业采购，符合文件要求的供应商应提交《中小企业声明函》，并上传至电子投标文件中，详见磋商文件。</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3、本项目的特定资格要求：</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7" w:name="_Toc28359091"/>
      <w:r/>
      <w:bookmarkStart w:id="18" w:name="_Toc28359014"/>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供应商须具备</w:t>
      </w:r>
      <w:r>
        <w:rPr>
          <w:rFonts w:hint="eastAsia" w:ascii="宋体" w:hAnsi="宋体" w:eastAsia="宋体" w:cs="宋体"/>
          <w:b/>
          <w:bCs/>
          <w:i w:val="0"/>
          <w:iCs w:val="0"/>
          <w:caps w:val="0"/>
          <w:color w:val="333333"/>
          <w:spacing w:val="0"/>
          <w:sz w:val="24"/>
          <w:szCs w:val="24"/>
          <w:u w:val="none"/>
          <w:shd w:val="clear" w:color="auto" w:fill="ffffff"/>
        </w:rPr>
        <w:t xml:space="preserve">建设行政主管部门核发的市政公用工程施工总承包三级及以上资质，且具备安全生产条件，并取得安全生产许可证（有效的）</w:t>
      </w:r>
      <w:r>
        <w:rPr>
          <w:rFonts w:hint="eastAsia" w:ascii="宋体" w:hAnsi="宋体" w:eastAsia="宋体" w:cs="宋体"/>
          <w:b/>
          <w:bCs/>
          <w:i w:val="0"/>
          <w:iCs w:val="0"/>
          <w:caps w:val="0"/>
          <w:color w:val="333333"/>
          <w:spacing w:val="0"/>
          <w:sz w:val="24"/>
          <w:szCs w:val="24"/>
          <w:shd w:val="clear" w:color="auto" w:fill="ffffff"/>
        </w:rPr>
        <w:t xml:space="preserve">，并在人员、设备、资金等方面具有相应的施工能力</w:t>
      </w:r>
      <w:r>
        <w:rPr>
          <w:rFonts w:hint="eastAsia" w:ascii="宋体" w:hAnsi="宋体" w:cs="宋体"/>
          <w:b/>
          <w:bCs/>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拟派项目负责人须</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b/>
          <w:bCs/>
          <w:color w:val="000000"/>
          <w:sz w:val="24"/>
          <w:szCs w:val="24"/>
          <w:highlight w:val="none"/>
          <w:u w:val="none"/>
          <w:lang w:val="en-US" w:eastAsia="zh-CN"/>
        </w:rPr>
        <w:t xml:space="preserve">建设行政主管部门核发的市政公用工程专业二级注册建造师及以上资格，并具有安全生产考核合格证书</w:t>
      </w:r>
      <w:r>
        <w:rPr>
          <w:rFonts w:hint="eastAsia" w:ascii="宋体" w:hAnsi="宋体" w:cs="宋体"/>
          <w:b/>
          <w:bCs/>
          <w:color w:val="000000"/>
          <w:sz w:val="24"/>
          <w:szCs w:val="24"/>
          <w:highlight w:val="none"/>
          <w:u w:val="none"/>
          <w:lang w:val="en-US" w:eastAsia="zh-CN"/>
        </w:rPr>
        <w:t xml:space="preserve">（</w:t>
      </w:r>
      <w:r>
        <w:rPr>
          <w:rFonts w:hint="eastAsia" w:ascii="宋体" w:hAnsi="宋体" w:eastAsia="宋体" w:cs="宋体"/>
          <w:b/>
          <w:bCs/>
          <w:color w:val="000000"/>
          <w:sz w:val="24"/>
          <w:szCs w:val="24"/>
          <w:highlight w:val="none"/>
          <w:u w:val="none"/>
          <w:lang w:val="en-US" w:eastAsia="zh-CN"/>
        </w:rPr>
        <w:t xml:space="preserve">B类</w:t>
      </w:r>
      <w:r>
        <w:rPr>
          <w:rFonts w:hint="eastAsia" w:ascii="宋体" w:hAnsi="宋体" w:cs="宋体"/>
          <w:b/>
          <w:bCs/>
          <w:color w:val="000000"/>
          <w:sz w:val="24"/>
          <w:szCs w:val="24"/>
          <w:highlight w:val="none"/>
          <w:u w:val="none"/>
          <w:lang w:val="en-US" w:eastAsia="zh-CN"/>
        </w:rPr>
        <w:t xml:space="preserve">）（</w:t>
      </w:r>
      <w:r>
        <w:rPr>
          <w:rFonts w:hint="eastAsia" w:ascii="宋体" w:hAnsi="宋体" w:eastAsia="宋体" w:cs="宋体"/>
          <w:b/>
          <w:bCs/>
          <w:color w:val="000000"/>
          <w:sz w:val="24"/>
          <w:szCs w:val="24"/>
          <w:highlight w:val="none"/>
          <w:u w:val="none"/>
          <w:lang w:val="en-US" w:eastAsia="zh-CN"/>
        </w:rPr>
        <w:t xml:space="preserve">有效期内</w:t>
      </w:r>
      <w:r>
        <w:rPr>
          <w:rFonts w:hint="eastAsia" w:ascii="宋体" w:hAnsi="宋体" w:cs="宋体"/>
          <w:b/>
          <w:bCs/>
          <w:color w:val="000000"/>
          <w:sz w:val="24"/>
          <w:szCs w:val="24"/>
          <w:highlight w:val="none"/>
          <w:u w:val="none"/>
          <w:lang w:val="en-US" w:eastAsia="zh-CN"/>
        </w:rPr>
        <w:t xml:space="preserve">）</w:t>
      </w:r>
      <w:r>
        <w:rPr>
          <w:rFonts w:hint="eastAsia" w:ascii="宋体" w:hAnsi="宋体" w:eastAsia="宋体" w:cs="宋体"/>
          <w:b/>
          <w:bCs/>
          <w:i w:val="0"/>
          <w:iCs w:val="0"/>
          <w:caps w:val="0"/>
          <w:color w:val="333333"/>
          <w:spacing w:val="0"/>
          <w:sz w:val="24"/>
          <w:szCs w:val="24"/>
          <w:u w:val="none"/>
          <w:shd w:val="clear" w:color="auto" w:fill="ffffff"/>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供应商拟确定的授权委托代表人必须是项目负责人，不接受项目负责人以外的人员作为委托人参与磋商过程中各环节的活动。拟派项目负责人必须为供应商本单位正式职工，提供2025年03月起至今任意一个月由供应商为其缴纳的社保缴纳证明（加盖社保中心章或社保中心参保缴费证明电子专用章）；如是退休人员仍在执业有效期内的，应提供相关退休证明及聘用合同。</w:t>
      </w:r>
      <w:r/>
    </w:p>
    <w:p>
      <w:pPr>
        <w:ind w:right="0" w:firstLine="480"/>
        <w:jc w:val="both"/>
        <w:keepLines w:val="0"/>
        <w:keepNext w:val="0"/>
        <w:pageBreakBefore w:val="0"/>
        <w:spacing w:line="360" w:lineRule="auto"/>
        <w:widowControl w:val="off"/>
        <w:rPr>
          <w:rFonts w:hint="eastAsia" w:ascii="宋体" w:hAnsi="Times New Roman" w:eastAsia="宋体" w:cs="Arial"/>
          <w:color w:val="000000"/>
          <w:sz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Times New Roman" w:eastAsia="宋体" w:cs="Arial"/>
          <w:color w:val="000000"/>
          <w:sz w:val="24"/>
          <w:highlight w:val="none"/>
          <w:lang w:val="en-US" w:eastAsia="zh-CN"/>
        </w:rPr>
        <w:t xml:space="preserve">本项目执行江苏省住房和城乡建设厅《关于开展建筑业企业资质动态监管工作的公告》（[2018]第6号）、连建发[2019]182号文，关于企业资质动态核查，由供应商在投标文件中作出书面承诺，若投标有效期内企业资质核查不合格，将主动放弃中标资格（见格式）</w:t>
      </w:r>
      <w:r>
        <w:rPr>
          <w:rFonts w:hint="eastAsia" w:ascii="宋体" w:cs="Arial"/>
          <w:color w:val="000000"/>
          <w:sz w:val="24"/>
          <w:highlight w:val="none"/>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（5）拟派项目负责人是非变更后无在建工程，或是变更后无在建工程（必须原合同工期已满且变更备案之日已满6个月），或因非承包方原因致使工程项目停工或因故不能按期开工</w:t>
      </w:r>
      <w:r>
        <w:rPr>
          <w:rFonts w:hint="eastAsia" w:ascii="宋体" w:hAnsi="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lang w:val="en-US" w:eastAsia="zh-CN"/>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hint="default"/>
          <w:highlight w:val="none"/>
          <w:lang w:val="en-US" w:eastAsia="zh-CN"/>
        </w:rPr>
      </w:pPr>
      <w:r>
        <w:rPr>
          <w:rFonts w:hint="eastAsia" w:ascii="宋体" w:hAnsi="Times New Roman" w:eastAsia="宋体" w:cs="Arial"/>
          <w:b w:val="0"/>
          <w:bCs w:val="0"/>
          <w:color w:val="000000"/>
          <w:sz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w:t>
      </w:r>
      <w:r>
        <w:rPr>
          <w:rFonts w:hint="eastAsia" w:ascii="宋体" w:cs="Arial"/>
          <w:b w:val="0"/>
          <w:bCs w:val="0"/>
          <w:color w:val="000000"/>
          <w:sz w:val="24"/>
          <w:highlight w:val="none"/>
          <w:lang w:val="en-US" w:eastAsia="zh-CN"/>
        </w:rPr>
        <w:t xml:space="preserve">部分</w:t>
      </w:r>
      <w:r>
        <w:rPr>
          <w:rFonts w:hint="eastAsia" w:ascii="宋体" w:hAnsi="Times New Roman" w:eastAsia="宋体" w:cs="Arial"/>
          <w:b w:val="0"/>
          <w:bCs w:val="0"/>
          <w:color w:val="000000"/>
          <w:sz w:val="24"/>
          <w:highlight w:val="none"/>
          <w:lang w:val="en-US" w:eastAsia="zh-CN"/>
        </w:rPr>
        <w:t xml:space="preserve">工程质量验收记录等验收文件</w:t>
      </w:r>
      <w:r>
        <w:rPr>
          <w:rFonts w:hint="eastAsia" w:ascii="宋体" w:cs="Arial"/>
          <w:b w:val="0"/>
          <w:bCs w:val="0"/>
          <w:color w:val="000000"/>
          <w:sz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）投标人无不良行为、无借牌挂靠行为、项目负责人无不良行为承诺书，投标人、法定代表人、项目负责人无行贿犯罪记录承诺书。（见格式）</w:t>
      </w:r>
      <w:r>
        <w:rPr>
          <w:rFonts w:hint="eastAsia" w:ascii="宋体" w:hAnsi="宋体" w:cs="宋体"/>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4、本项目其他资格要求：</w:t>
      </w:r>
      <w:r/>
    </w:p>
    <w:p>
      <w:pPr>
        <w:ind w:firstLine="480"/>
        <w:jc w:val="left"/>
        <w:pageBreakBefore w:val="0"/>
        <w:spacing w:line="360" w:lineRule="auto"/>
        <w:widowControl w:val="off"/>
        <w:rPr>
          <w:rFonts w:hint="eastAsia" w:ascii="宋体" w:hAnsi="Times New Roman" w:eastAsia="宋体" w:cs="Arial"/>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Times New Roman" w:eastAsia="宋体" w:cs="Arial"/>
          <w:color w:val="000000"/>
          <w:sz w:val="24"/>
          <w:highlight w:val="none"/>
          <w:lang w:val="en-US"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firstLine="480"/>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供应商/投标主体及其法定代表人、项目负责人未被列入“连云港市赣榆区行贿人联合惩戒信息库。”</w:t>
      </w:r>
      <w:r/>
    </w:p>
    <w:p>
      <w:pPr>
        <w:ind w:firstLine="480"/>
        <w:jc w:val="left"/>
        <w:pageBreakBefore w:val="0"/>
        <w:spacing w:line="360" w:lineRule="auto"/>
        <w:widowControl w:val="off"/>
        <w:rPr>
          <w:rFonts w:hint="eastAsia" w:ascii="宋体" w:hAnsi="Times New Roman" w:eastAsia="宋体" w:cs="Arial"/>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备注：采购人/招标人和区公共资源交易中心通过赣榆区行贿人联合惩戒信息库，对供应商/投标主体情况进行内部查询，查询结果页面打印留存。</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后不允许分包或转包</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法律、法规规定的其他条件。</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19" w:name="_Toc35393800"/>
      <w:r/>
      <w:bookmarkStart w:id="20" w:name="_Toc35393631"/>
      <w:r>
        <w:rPr>
          <w:rFonts w:hint="eastAsia" w:ascii="宋体" w:hAnsi="宋体" w:eastAsia="宋体" w:cs="宋体"/>
          <w:b/>
          <w:bCs w:val="0"/>
          <w:color w:val="000000"/>
          <w:sz w:val="24"/>
          <w:szCs w:val="24"/>
          <w:highlight w:val="none"/>
        </w:rPr>
        <w:t xml:space="preserve">三、获取</w:t>
      </w:r>
      <w:r>
        <w:rPr>
          <w:rFonts w:hint="eastAsia" w:ascii="宋体" w:hAnsi="宋体" w:eastAsia="宋体" w:cs="宋体"/>
          <w:b/>
          <w:bCs w:val="0"/>
          <w:color w:val="000000"/>
          <w:sz w:val="24"/>
          <w:szCs w:val="24"/>
          <w:highlight w:val="none"/>
          <w:lang w:eastAsia="zh-CN"/>
        </w:rPr>
        <w:t xml:space="preserve">竞争性磋商</w:t>
      </w:r>
      <w:r>
        <w:rPr>
          <w:rFonts w:hint="eastAsia" w:ascii="宋体" w:hAnsi="宋体" w:eastAsia="宋体" w:cs="宋体"/>
          <w:b/>
          <w:bCs w:val="0"/>
          <w:color w:val="000000"/>
          <w:sz w:val="24"/>
          <w:szCs w:val="24"/>
          <w:highlight w:val="none"/>
        </w:rPr>
        <w:t xml:space="preserve">文件</w:t>
      </w:r>
      <w:bookmarkEnd w:id="17"/>
      <w:r/>
      <w:bookmarkEnd w:id="18"/>
      <w:r/>
      <w:bookmarkEnd w:id="19"/>
      <w:r/>
      <w:bookmarkEnd w:id="20"/>
      <w:r/>
      <w:r/>
    </w:p>
    <w:p>
      <w:pPr>
        <w:pStyle w:val="936"/>
        <w:ind w:right="0" w:firstLine="482"/>
        <w:jc w:val="both"/>
        <w:keepLines w:val="0"/>
        <w:keepNext w:val="0"/>
        <w:pageBreakBefore w:val="0"/>
        <w:spacing w:line="360" w:lineRule="auto"/>
        <w:widowControl w:val="off"/>
        <w:rPr>
          <w:rFonts w:hint="eastAsia" w:ascii="宋体" w:hAnsi="宋体" w:cs="宋体"/>
          <w:color w:val="000000"/>
          <w:sz w:val="24"/>
          <w:szCs w:val="24"/>
          <w:highlight w:val="none"/>
          <w:lang w:val="en-US" w:eastAsia="zh-CN" w:bidi="ar-SA"/>
        </w:rPr>
        <w:outlineLvl w:val="9"/>
      </w:pPr>
      <w:r/>
      <w:bookmarkStart w:id="21" w:name="_Toc28359015"/>
      <w:r/>
      <w:bookmarkStart w:id="22" w:name="_Toc35393801"/>
      <w:r/>
      <w:bookmarkStart w:id="23" w:name="_Toc35393632"/>
      <w:r/>
      <w:bookmarkStart w:id="24" w:name="_Toc28359092"/>
      <w:r>
        <w:rPr>
          <w:rFonts w:hint="eastAsia" w:ascii="宋体" w:hAnsi="宋体" w:cs="宋体"/>
          <w:color w:val="000000"/>
          <w:sz w:val="24"/>
          <w:szCs w:val="24"/>
          <w:highlight w:val="none"/>
          <w:lang w:val="en-US" w:eastAsia="zh-CN" w:bidi="ar-SA"/>
        </w:rPr>
        <w:t xml:space="preserve">1、时间：自本磋商邀请发布之日起5个工作日。</w:t>
      </w:r>
      <w:r/>
    </w:p>
    <w:p>
      <w:pPr>
        <w:pStyle w:val="936"/>
        <w:ind w:right="0" w:firstLine="482"/>
        <w:jc w:val="both"/>
        <w:keepLines w:val="0"/>
        <w:keepNext w:val="0"/>
        <w:pageBreakBefore w:val="0"/>
        <w:spacing w:line="360" w:lineRule="auto"/>
        <w:widowControl w:val="off"/>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2、方式：供应商办理江苏省政府采购交易系统CA数字证书，登录“苏采云”政府采购交易系统，自行免费下载磋商文件。</w:t>
      </w:r>
      <w:r/>
    </w:p>
    <w:p>
      <w:pPr>
        <w:pStyle w:val="936"/>
        <w:ind w:right="0" w:firstLine="482"/>
        <w:jc w:val="both"/>
        <w:keepLines w:val="0"/>
        <w:keepNext w:val="0"/>
        <w:pageBreakBefore w:val="0"/>
        <w:spacing w:line="360" w:lineRule="auto"/>
        <w:widowControl w:val="off"/>
        <w:rPr>
          <w:rFonts w:ascii="宋体" w:hAnsi="宋体" w:eastAsia="宋体" w:cs="宋体"/>
          <w:b/>
          <w:bCs w:val="0"/>
          <w:color w:val="000000"/>
          <w:sz w:val="24"/>
          <w:szCs w:val="24"/>
          <w:highlight w:val="none"/>
          <w:lang w:val="en-US"/>
        </w:rPr>
        <w:outlineLvl w:val="9"/>
      </w:pPr>
      <w:r>
        <w:rPr>
          <w:rFonts w:hint="eastAsia" w:ascii="宋体" w:hAnsi="宋体" w:eastAsia="宋体" w:cs="宋体"/>
          <w:b/>
          <w:bCs w:val="0"/>
          <w:color w:val="000000"/>
          <w:sz w:val="24"/>
          <w:szCs w:val="24"/>
          <w:highlight w:val="none"/>
        </w:rPr>
        <w:t xml:space="preserve">四、</w:t>
      </w:r>
      <w:bookmarkEnd w:id="21"/>
      <w:r/>
      <w:bookmarkEnd w:id="22"/>
      <w:r/>
      <w:bookmarkEnd w:id="23"/>
      <w:r/>
      <w:bookmarkEnd w:id="24"/>
      <w:r>
        <w:rPr>
          <w:rFonts w:hint="eastAsia" w:ascii="宋体" w:hAnsi="宋体" w:eastAsia="宋体" w:cs="宋体"/>
          <w:b/>
          <w:bCs w:val="0"/>
          <w:color w:val="000000"/>
          <w:sz w:val="24"/>
          <w:szCs w:val="24"/>
          <w:highlight w:val="none"/>
          <w:lang w:val="en-US" w:eastAsia="zh-CN"/>
        </w:rPr>
        <w:t xml:space="preserve">响应</w:t>
      </w:r>
      <w:r>
        <w:rPr>
          <w:rFonts w:hint="eastAsia" w:ascii="宋体" w:hAnsi="宋体" w:eastAsia="宋体" w:cs="宋体"/>
          <w:b/>
          <w:bCs w:val="0"/>
          <w:color w:val="000000"/>
          <w:sz w:val="24"/>
          <w:szCs w:val="24"/>
          <w:highlight w:val="none"/>
          <w:lang w:val="en-US" w:eastAsia="zh-CN" w:bidi="ar-SA"/>
        </w:rPr>
        <w:t xml:space="preserve">文件的递交及开启</w:t>
      </w:r>
      <w:r/>
    </w:p>
    <w:p>
      <w:pPr>
        <w:ind w:firstLine="480"/>
        <w:pageBreakBefore w:val="0"/>
        <w:spacing w:line="360" w:lineRule="auto"/>
        <w:widowControl w:val="off"/>
        <w:rPr>
          <w:rFonts w:hint="eastAsia" w:ascii="宋体" w:hAnsi="宋体" w:cs="宋体"/>
          <w:color w:val="000000"/>
          <w:sz w:val="24"/>
          <w:highlight w:val="none"/>
        </w:rPr>
      </w:pPr>
      <w:r/>
      <w:bookmarkStart w:id="25" w:name="_Toc35393634"/>
      <w:r/>
      <w:bookmarkStart w:id="26" w:name="_Toc28359017"/>
      <w:r/>
      <w:bookmarkStart w:id="27" w:name="_Toc35393803"/>
      <w:r/>
      <w:bookmarkStart w:id="28" w:name="_Toc28359094"/>
      <w:r>
        <w:rPr>
          <w:rFonts w:hint="eastAsia" w:ascii="宋体" w:hAnsi="宋体" w:cs="宋体"/>
          <w:color w:val="000000"/>
          <w:sz w:val="24"/>
          <w:highlight w:val="none"/>
        </w:rPr>
        <w:t xml:space="preserve">1、电子响应文件递交截止时间：</w:t>
      </w:r>
      <w:r/>
    </w:p>
    <w:p>
      <w:pPr>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5</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11</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03</w:t>
      </w:r>
      <w:r>
        <w:rPr>
          <w:rFonts w:hint="eastAsia" w:ascii="宋体" w:hAnsi="宋体" w:cs="宋体"/>
          <w:b/>
          <w:bCs/>
          <w:color w:val="000000"/>
          <w:sz w:val="24"/>
          <w:szCs w:val="28"/>
          <w:highlight w:val="none"/>
          <w:u w:val="single"/>
        </w:rPr>
        <w:t xml:space="preserve">日</w:t>
      </w:r>
      <w:r>
        <w:rPr>
          <w:rFonts w:hint="eastAsia" w:ascii="宋体" w:hAnsi="宋体" w:cs="宋体"/>
          <w:b/>
          <w:bCs/>
          <w:color w:val="000000"/>
          <w:sz w:val="24"/>
          <w:szCs w:val="28"/>
          <w:highlight w:val="none"/>
          <w:u w:val="single"/>
          <w:lang w:val="en-US" w:eastAsia="zh-CN"/>
        </w:rPr>
        <w:t xml:space="preserve">09</w:t>
      </w:r>
      <w:r>
        <w:rPr>
          <w:rFonts w:hint="eastAsia" w:ascii="宋体" w:hAnsi="宋体" w:cs="宋体"/>
          <w:b/>
          <w:bCs/>
          <w:color w:val="000000"/>
          <w:sz w:val="24"/>
          <w:szCs w:val="28"/>
          <w:highlight w:val="none"/>
          <w:u w:val="single"/>
        </w:rPr>
        <w:t xml:space="preserve">时</w:t>
      </w:r>
      <w:r>
        <w:rPr>
          <w:rFonts w:hint="eastAsia" w:ascii="宋体" w:hAnsi="宋体" w:cs="宋体"/>
          <w:b/>
          <w:bCs/>
          <w:color w:val="000000"/>
          <w:sz w:val="24"/>
          <w:szCs w:val="28"/>
          <w:highlight w:val="none"/>
          <w:u w:val="single"/>
          <w:lang w:val="en-US" w:eastAsia="zh-CN"/>
        </w:rPr>
        <w:t xml:space="preserve">00</w:t>
      </w:r>
      <w:r>
        <w:rPr>
          <w:rFonts w:hint="eastAsia" w:ascii="宋体" w:hAnsi="宋体" w:cs="宋体"/>
          <w:b/>
          <w:bCs/>
          <w:color w:val="000000"/>
          <w:sz w:val="24"/>
          <w:szCs w:val="28"/>
          <w:highlight w:val="none"/>
          <w:u w:val="single"/>
        </w:rPr>
        <w:t xml:space="preserve">分00秒</w:t>
      </w:r>
      <w:r>
        <w:rPr>
          <w:rFonts w:hint="eastAsia" w:ascii="宋体" w:hAnsi="宋体" w:cs="宋体"/>
          <w:color w:val="000000"/>
          <w:sz w:val="24"/>
          <w:highlight w:val="none"/>
        </w:rPr>
        <w:t xml:space="preserve">（北京时间）</w:t>
      </w:r>
      <w:r/>
    </w:p>
    <w:p>
      <w:pPr>
        <w:numPr>
          <w:ilvl w:val="0"/>
          <w:numId w:val="0"/>
        </w:numPr>
        <w:ind w:left="0"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2、</w:t>
      </w:r>
      <w:r>
        <w:rPr>
          <w:rFonts w:hint="eastAsia" w:ascii="宋体" w:hAnsi="宋体" w:cs="宋体"/>
          <w:color w:val="000000"/>
          <w:sz w:val="24"/>
          <w:highlight w:val="none"/>
        </w:rPr>
        <w:t xml:space="preserve">开启时间：</w:t>
      </w:r>
      <w:r/>
    </w:p>
    <w:p>
      <w:pPr>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5</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11</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03</w:t>
      </w:r>
      <w:r>
        <w:rPr>
          <w:rFonts w:hint="eastAsia" w:ascii="宋体" w:hAnsi="宋体" w:cs="宋体"/>
          <w:b/>
          <w:bCs/>
          <w:color w:val="000000"/>
          <w:sz w:val="24"/>
          <w:szCs w:val="28"/>
          <w:highlight w:val="none"/>
          <w:u w:val="single"/>
        </w:rPr>
        <w:t xml:space="preserve">日</w:t>
      </w:r>
      <w:r>
        <w:rPr>
          <w:rFonts w:hint="eastAsia" w:ascii="宋体" w:hAnsi="宋体" w:cs="宋体"/>
          <w:b/>
          <w:bCs/>
          <w:color w:val="000000"/>
          <w:sz w:val="24"/>
          <w:szCs w:val="28"/>
          <w:highlight w:val="none"/>
          <w:u w:val="single"/>
          <w:lang w:val="en-US" w:eastAsia="zh-CN"/>
        </w:rPr>
        <w:t xml:space="preserve">09</w:t>
      </w:r>
      <w:r>
        <w:rPr>
          <w:rFonts w:hint="eastAsia" w:ascii="宋体" w:hAnsi="宋体" w:cs="宋体"/>
          <w:b/>
          <w:bCs/>
          <w:color w:val="000000"/>
          <w:sz w:val="24"/>
          <w:szCs w:val="28"/>
          <w:highlight w:val="none"/>
          <w:u w:val="single"/>
        </w:rPr>
        <w:t xml:space="preserve">时</w:t>
      </w:r>
      <w:r>
        <w:rPr>
          <w:rFonts w:hint="eastAsia" w:ascii="宋体" w:hAnsi="宋体" w:cs="宋体"/>
          <w:b/>
          <w:bCs/>
          <w:color w:val="000000"/>
          <w:sz w:val="24"/>
          <w:szCs w:val="28"/>
          <w:highlight w:val="none"/>
          <w:u w:val="single"/>
          <w:lang w:val="en-US" w:eastAsia="zh-CN"/>
        </w:rPr>
        <w:t xml:space="preserve">00</w:t>
      </w:r>
      <w:r>
        <w:rPr>
          <w:rFonts w:hint="eastAsia" w:ascii="宋体" w:hAnsi="宋体" w:cs="宋体"/>
          <w:b/>
          <w:bCs/>
          <w:color w:val="000000"/>
          <w:sz w:val="24"/>
          <w:szCs w:val="28"/>
          <w:highlight w:val="none"/>
          <w:u w:val="single"/>
        </w:rPr>
        <w:t xml:space="preserve">分00秒</w:t>
      </w:r>
      <w:r>
        <w:rPr>
          <w:rFonts w:hint="eastAsia" w:ascii="宋体" w:hAnsi="宋体" w:cs="宋体"/>
          <w:color w:val="000000"/>
          <w:sz w:val="24"/>
          <w:highlight w:val="none"/>
        </w:rPr>
        <w:t xml:space="preserve">（北京时间）</w:t>
      </w:r>
      <w:r/>
    </w:p>
    <w:p>
      <w:pPr>
        <w:ind w:firstLine="482"/>
        <w:pageBreakBefore w:val="0"/>
        <w:spacing w:line="360" w:lineRule="auto"/>
        <w:widowControl w:val="off"/>
        <w:rPr>
          <w:rFonts w:ascii="宋体" w:hAnsi="宋体" w:cs="宋体"/>
          <w:b w:val="0"/>
          <w:bCs w:val="0"/>
          <w:color w:val="auto"/>
          <w:sz w:val="24"/>
          <w:szCs w:val="24"/>
          <w:highlight w:val="none"/>
        </w:rPr>
      </w:pPr>
      <w:r>
        <w:rPr>
          <w:rFonts w:hint="eastAsia" w:ascii="宋体" w:hAnsi="宋体" w:cs="宋体"/>
          <w:b/>
          <w:bCs/>
          <w:sz w:val="24"/>
          <w:szCs w:val="24"/>
          <w:highlight w:val="none"/>
        </w:rPr>
        <w:t xml:space="preserve">注：</w:t>
      </w:r>
      <w:r>
        <w:rPr>
          <w:rFonts w:hint="eastAsia" w:ascii="宋体" w:hAnsi="宋体" w:cs="宋体"/>
          <w:sz w:val="24"/>
          <w:szCs w:val="24"/>
          <w:highlight w:val="none"/>
        </w:rPr>
        <w:t xml:space="preserve">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分钟内填写并提交最后报</w:t>
      </w:r>
      <w:r>
        <w:rPr>
          <w:rFonts w:hint="eastAsia" w:ascii="宋体" w:hAnsi="宋体" w:cs="宋体"/>
          <w:b w:val="0"/>
          <w:bCs w:val="0"/>
          <w:color w:val="auto"/>
          <w:sz w:val="24"/>
          <w:szCs w:val="24"/>
          <w:highlight w:val="none"/>
        </w:rPr>
        <w:t xml:space="preserve">价，</w:t>
      </w:r>
      <w:r>
        <w:rPr>
          <w:rFonts w:hint="eastAsia" w:ascii="宋体" w:hAnsi="宋体" w:cs="Times New Roman"/>
          <w:b w:val="0"/>
          <w:bCs w:val="0"/>
          <w:color w:val="auto"/>
          <w:sz w:val="24"/>
          <w:szCs w:val="24"/>
          <w:highlight w:val="none"/>
        </w:rPr>
        <w:t xml:space="preserve">未在磋商小组规定的时间内完成最后报价的视为放弃磋商，其磋商响应按无效响应处理</w:t>
      </w:r>
      <w:r>
        <w:rPr>
          <w:rFonts w:hint="eastAsia" w:ascii="宋体" w:hAnsi="宋体" w:cs="宋体"/>
          <w:b w:val="0"/>
          <w:bCs w:val="0"/>
          <w:color w:val="auto"/>
          <w:sz w:val="24"/>
          <w:szCs w:val="24"/>
          <w:highlight w:val="none"/>
        </w:rPr>
        <w:t xml:space="preserve">。</w:t>
      </w:r>
      <w:r/>
    </w:p>
    <w:p>
      <w:pPr>
        <w:ind w:firstLine="48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2.线上开标地点：“苏采云”系统（网址：http://jszfcg.jsczt.cn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“开标大厅”。</w:t>
      </w:r>
      <w:r/>
    </w:p>
    <w:p>
      <w:pPr>
        <w:ind w:firstLine="480"/>
        <w:pageBreakBefore w:val="0"/>
        <w:spacing w:line="360" w:lineRule="auto"/>
        <w:widowControl w:val="off"/>
        <w:rPr>
          <w:rFonts w:ascii="宋体" w:hAnsi="宋体"/>
          <w:b w:val="0"/>
          <w:bCs w:val="0"/>
          <w:highlight w:val="none"/>
        </w:rPr>
      </w:pPr>
      <w:r>
        <w:rPr>
          <w:rFonts w:hint="eastAsia" w:ascii="宋体" w:hAnsi="宋体" w:cs="宋体"/>
          <w:sz w:val="24"/>
          <w:szCs w:val="24"/>
          <w:highlight w:val="none"/>
        </w:rPr>
        <w:t xml:space="preserve">3.响应文件的解密：开标当天各供应商及时登录不见面开标大厅，响应文件递交截止时间后，采购人将在系统内公布投标供应商</w:t>
      </w:r>
      <w:r>
        <w:rPr>
          <w:rFonts w:hint="eastAsia" w:ascii="宋体" w:hAnsi="宋体" w:cs="宋体"/>
          <w:b w:val="0"/>
          <w:bCs w:val="0"/>
          <w:sz w:val="24"/>
          <w:szCs w:val="24"/>
          <w:highlight w:val="none"/>
        </w:rPr>
        <w:t xml:space="preserve">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pageBreakBefore w:val="0"/>
        <w:spacing w:line="360" w:lineRule="auto"/>
        <w:widowControl w:val="off"/>
        <w:rPr>
          <w:rFonts w:ascii="宋体" w:hAnsi="宋体" w:eastAsia="宋体" w:cs="宋体"/>
          <w:b/>
          <w:color w:val="000000"/>
          <w:sz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w:t>
      </w:r>
      <w:bookmarkEnd w:id="25"/>
      <w:r/>
      <w:bookmarkEnd w:id="26"/>
      <w:r/>
      <w:bookmarkEnd w:id="27"/>
      <w:r/>
      <w:bookmarkEnd w:id="28"/>
      <w:r>
        <w:rPr>
          <w:rFonts w:hint="eastAsia" w:ascii="宋体" w:hAnsi="宋体" w:cs="宋体"/>
          <w:b/>
          <w:color w:val="000000"/>
          <w:sz w:val="24"/>
          <w:highlight w:val="none"/>
        </w:rPr>
        <w:t xml:space="preserve">公告期限</w:t>
      </w:r>
      <w:r>
        <w:rPr>
          <w:rFonts w:hint="eastAsia" w:ascii="宋体" w:hAnsi="宋体" w:cs="宋体"/>
          <w:b/>
          <w:color w:val="000000"/>
          <w:sz w:val="24"/>
          <w:highlight w:val="none"/>
          <w:lang w:val="en-US" w:eastAsia="zh-CN"/>
        </w:rPr>
        <w:t xml:space="preserve">及媒介</w:t>
      </w:r>
      <w:r/>
    </w:p>
    <w:p>
      <w:pPr>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公告期限：</w:t>
      </w:r>
      <w:r>
        <w:rPr>
          <w:rFonts w:hint="eastAsia" w:ascii="宋体" w:hAnsi="宋体" w:cs="宋体"/>
          <w:color w:val="000000"/>
          <w:sz w:val="24"/>
          <w:highlight w:val="none"/>
        </w:rPr>
        <w:t xml:space="preserve">自本公告发布之日起</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个工作日。</w:t>
      </w:r>
      <w:r/>
    </w:p>
    <w:p>
      <w:pPr>
        <w:ind w:firstLine="480"/>
        <w:keepLines/>
        <w:keepNext/>
        <w:pageBreakBefore w:val="0"/>
        <w:spacing w:line="360" w:lineRule="auto"/>
        <w:widowControl w:val="off"/>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lang w:val="en-US" w:eastAsia="zh-CN"/>
        </w:rPr>
        <w:t xml:space="preserve">发布媒介：本次采购公告在</w:t>
      </w:r>
      <w:r>
        <w:rPr>
          <w:rFonts w:hint="eastAsia" w:ascii="宋体" w:hAnsi="宋体" w:eastAsia="宋体" w:cs="宋体"/>
          <w:color w:val="000000"/>
          <w:sz w:val="24"/>
          <w:szCs w:val="24"/>
          <w:highlight w:val="none"/>
        </w:rPr>
        <w:t xml:space="preserve">江苏政府采购网</w:t>
      </w:r>
      <w:r>
        <w:rPr>
          <w:rFonts w:hint="eastAsia" w:ascii="宋体" w:hAnsi="宋体" w:cs="宋体"/>
          <w:color w:val="000000"/>
          <w:sz w:val="24"/>
          <w:highlight w:val="none"/>
          <w:lang w:val="en-US" w:eastAsia="zh-CN"/>
        </w:rPr>
        <w:t xml:space="preserve">发布。</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29" w:name="_Toc35393635"/>
      <w:r/>
      <w:bookmarkStart w:id="30" w:name="_Toc35393804"/>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、其他补充事宜</w:t>
      </w:r>
      <w:bookmarkEnd w:id="29"/>
      <w:r/>
      <w:bookmarkEnd w:id="30"/>
      <w:r/>
      <w:r/>
    </w:p>
    <w:p>
      <w:pPr>
        <w:ind w:firstLine="480"/>
        <w:jc w:val="left"/>
        <w:pageBreakBefore w:val="0"/>
        <w:spacing w:line="360" w:lineRule="auto"/>
        <w:widowControl w:val="off"/>
        <w:rPr>
          <w:rFonts w:hint="eastAsia" w:ascii="宋体" w:hAnsi="宋体" w:cs="宋体"/>
          <w:color w:val="000000"/>
          <w:sz w:val="24"/>
          <w:highlight w:val="none"/>
        </w:rPr>
      </w:pPr>
      <w:r/>
      <w:bookmarkStart w:id="31" w:name="_Toc28359095"/>
      <w:r/>
      <w:bookmarkStart w:id="32" w:name="_Toc28359018"/>
      <w:r/>
      <w:bookmarkStart w:id="33" w:name="_Toc35393805"/>
      <w:r/>
      <w:bookmarkStart w:id="34" w:name="_Toc35393636"/>
      <w:r>
        <w:rPr>
          <w:rFonts w:hint="eastAsia" w:ascii="宋体" w:hAnsi="宋体" w:cs="宋体"/>
          <w:color w:val="000000"/>
          <w:sz w:val="24"/>
          <w:highlight w:val="none"/>
        </w:rPr>
        <w:t xml:space="preserve">1、根据苏财购</w:t>
      </w:r>
      <w:r>
        <w:rPr>
          <w:rFonts w:hint="eastAsia" w:ascii="宋体" w:hAnsi="宋体" w:cs="宋体"/>
          <w:color w:val="000000"/>
          <w:sz w:val="24"/>
          <w:highlight w:val="none"/>
          <w:lang w:eastAsia="zh-CN"/>
        </w:rPr>
        <w:t xml:space="preserve">〔2020〕</w:t>
      </w:r>
      <w:r>
        <w:rPr>
          <w:rFonts w:hint="eastAsia" w:ascii="宋体" w:hAnsi="宋体" w:cs="宋体"/>
          <w:color w:val="000000"/>
          <w:sz w:val="24"/>
          <w:highlight w:val="none"/>
        </w:rPr>
        <w:t xml:space="preserve">52号文规定，本次磋商不收取磋商保证金。</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color w:val="000000"/>
          <w:sz w:val="24"/>
          <w:highlight w:val="none"/>
        </w:rPr>
        <w:t xml:space="preserve">2、</w:t>
      </w:r>
      <w:r>
        <w:rPr>
          <w:rFonts w:hint="eastAsia" w:ascii="宋体" w:hAnsi="宋体" w:eastAsia="宋体" w:cs="宋体"/>
          <w:b w:val="0"/>
          <w:bCs w:val="0"/>
          <w:i/>
          <w:iCs/>
          <w:color w:val="auto"/>
          <w:sz w:val="24"/>
          <w:highlight w:val="none"/>
          <w:u w:val="single"/>
        </w:rPr>
        <w:t xml:space="preserve">本磋商文件中斜体且有下划线部分为实质性要求和条件</w:t>
      </w:r>
      <w:r>
        <w:rPr>
          <w:rFonts w:hint="eastAsia" w:ascii="宋体" w:hAnsi="宋体" w:eastAsia="宋体" w:cs="宋体"/>
          <w:b w:val="0"/>
          <w:bCs w:val="0"/>
          <w:color w:val="auto"/>
          <w:sz w:val="24"/>
          <w:highlight w:val="none"/>
        </w:rPr>
        <w:t xml:space="preserve">，由采购人根据实际情况设置，供应商须逐条明确作出满足实质性要求和条件的响应，否则将按无效响应处理。</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所有的响应供应商须在苏采云系统规</w:t>
      </w:r>
      <w:r>
        <w:rPr>
          <w:rFonts w:hint="eastAsia" w:ascii="宋体" w:hAnsi="宋体" w:cs="宋体"/>
          <w:b w:val="0"/>
          <w:bCs w:val="0"/>
          <w:color w:val="auto"/>
          <w:sz w:val="24"/>
          <w:highlight w:val="none"/>
          <w:lang w:eastAsia="zh-CN"/>
        </w:rPr>
        <w:t xml:space="preserve">定的</w:t>
      </w:r>
      <w:r>
        <w:rPr>
          <w:rFonts w:hint="eastAsia" w:ascii="宋体" w:hAnsi="宋体" w:cs="宋体"/>
          <w:b w:val="0"/>
          <w:bCs w:val="0"/>
          <w:color w:val="auto"/>
          <w:sz w:val="24"/>
          <w:highlight w:val="none"/>
        </w:rPr>
        <w:t xml:space="preserve">时间内填写并提交最后报价，未在磋商小组规定的时间内完成最后报价的视为放弃磋商，其磋商响应按无效响应处理。</w:t>
      </w:r>
      <w:r/>
    </w:p>
    <w:p>
      <w:pPr>
        <w:numPr>
          <w:ilvl w:val="0"/>
          <w:numId w:val="0"/>
        </w:numPr>
        <w:ind w:firstLine="48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、无论出于何种原因，采购人在采购活动开始前可对竞</w:t>
      </w:r>
      <w:r>
        <w:rPr>
          <w:rFonts w:hint="eastAsia" w:ascii="宋体" w:hAnsi="宋体" w:cs="宋体"/>
          <w:color w:val="000000"/>
          <w:sz w:val="24"/>
          <w:highlight w:val="none"/>
          <w:lang w:eastAsia="zh-CN"/>
        </w:rPr>
        <w:t xml:space="preserve">争性</w:t>
      </w:r>
      <w:r>
        <w:rPr>
          <w:rFonts w:hint="eastAsia" w:ascii="宋体" w:hAnsi="宋体" w:cs="宋体"/>
          <w:color w:val="000000"/>
          <w:sz w:val="24"/>
          <w:highlight w:val="none"/>
        </w:rPr>
        <w:t xml:space="preserve">磋商文件进行修改、补充或变更，其内容作为竞争性磋商文件的重要组成部分，请各供应商关注</w:t>
      </w:r>
      <w:r>
        <w:rPr>
          <w:rFonts w:hint="eastAsia" w:ascii="宋体" w:hAnsi="宋体" w:cs="宋体"/>
          <w:color w:val="000000"/>
          <w:sz w:val="24"/>
          <w:highlight w:val="none"/>
          <w:lang w:eastAsia="zh-CN"/>
        </w:rPr>
        <w:t xml:space="preserve">江苏政府采购网</w:t>
      </w:r>
      <w:r>
        <w:rPr>
          <w:rFonts w:hint="eastAsia" w:ascii="宋体" w:hAnsi="宋体" w:cs="宋体"/>
          <w:color w:val="000000"/>
          <w:sz w:val="24"/>
          <w:highlight w:val="none"/>
        </w:rPr>
        <w:t xml:space="preserve">网站。若因供应商自</w:t>
      </w:r>
      <w:r>
        <w:rPr>
          <w:rFonts w:hint="eastAsia" w:ascii="宋体" w:hAnsi="宋体" w:eastAsia="宋体" w:cs="宋体"/>
          <w:color w:val="000000"/>
          <w:sz w:val="24"/>
          <w:highlight w:val="none"/>
        </w:rPr>
        <w:t xml:space="preserve">身原因未及时关注本项目有关修改、补充或变更信息，导致响应文件编制或提交失误，由此造成的一切损失由供应商自行承担。</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6、电子采购说明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spacing w:line="360" w:lineRule="auto"/>
        <w:rPr>
          <w:rFonts w:hint="eastAsia" w:eastAsia="宋体"/>
          <w:highlight w:val="none"/>
          <w:lang w:val="en-US" w:eastAsia="zh-CN"/>
        </w:rPr>
      </w:pPr>
      <w:r>
        <w:rPr>
          <w:rFonts w:hint="eastAsia" w:ascii="宋体" w:hAnsi="宋体" w:cs="宋体"/>
          <w:color w:val="000000"/>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、凡对本次采购提出询问，请按以下方式联系</w:t>
      </w:r>
      <w:bookmarkEnd w:id="31"/>
      <w:r/>
      <w:bookmarkEnd w:id="32"/>
      <w:r/>
      <w:bookmarkEnd w:id="33"/>
      <w:r/>
      <w:bookmarkEnd w:id="34"/>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35" w:name="_Toc28359096"/>
      <w:r/>
      <w:bookmarkStart w:id="36" w:name="_Toc28359019"/>
      <w:r/>
      <w:bookmarkStart w:id="37" w:name="_Toc35393637"/>
      <w:r/>
      <w:bookmarkStart w:id="38" w:name="_Toc35393806"/>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采购人信息</w:t>
      </w:r>
      <w:bookmarkEnd w:id="35"/>
      <w:r/>
      <w:bookmarkEnd w:id="36"/>
      <w:r/>
      <w:bookmarkEnd w:id="37"/>
      <w:r/>
      <w:bookmarkEnd w:id="38"/>
      <w:r/>
      <w:r/>
    </w:p>
    <w:p>
      <w:pPr>
        <w:ind w:righ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赣榆区墩尚镇人民政府</w:t>
      </w:r>
      <w:r/>
    </w:p>
    <w:p>
      <w:pPr>
        <w:ind w:right="0" w:firstLine="480"/>
        <w:jc w:val="both"/>
        <w:keepLines w:val="0"/>
        <w:keepNext w:val="0"/>
        <w:pageBreakBefore w:val="0"/>
        <w:spacing w:line="360" w:lineRule="auto"/>
        <w:widowControl w:val="off"/>
        <w:rPr>
          <w:rFonts w:hint="default"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址：</w:t>
      </w:r>
      <w:r>
        <w:rPr>
          <w:rFonts w:hint="eastAsia" w:ascii="宋体" w:hAnsi="宋体" w:cs="宋体"/>
          <w:color w:val="000000"/>
          <w:sz w:val="24"/>
          <w:szCs w:val="24"/>
          <w:highlight w:val="none"/>
          <w:lang w:eastAsia="zh-CN"/>
        </w:rPr>
        <w:t xml:space="preserve">江苏省连云港市赣榆区墩尚镇幸福路1号</w:t>
      </w:r>
      <w:r/>
    </w:p>
    <w:p>
      <w:pPr>
        <w:ind w:righ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联</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系</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人</w:t>
      </w:r>
      <w:r>
        <w:rPr>
          <w:rFonts w:hint="eastAsia" w:ascii="宋体" w:hAnsi="宋体" w:eastAsia="宋体" w:cs="宋体"/>
          <w:color w:val="000000"/>
          <w:sz w:val="24"/>
          <w:szCs w:val="24"/>
          <w:highlight w:val="none"/>
          <w:lang w:eastAsia="zh-CN"/>
        </w:rPr>
        <w:t xml:space="preserve">：</w:t>
      </w:r>
      <w:bookmarkStart w:id="39" w:name="_Toc35393638"/>
      <w:r/>
      <w:bookmarkStart w:id="40" w:name="_Toc28359097"/>
      <w:r/>
      <w:bookmarkStart w:id="41" w:name="_Toc28359020"/>
      <w:r/>
      <w:bookmarkStart w:id="42" w:name="_Toc35393807"/>
      <w:r>
        <w:rPr>
          <w:rFonts w:hint="eastAsia" w:ascii="宋体" w:hAnsi="宋体" w:cs="宋体"/>
          <w:color w:val="000000"/>
          <w:sz w:val="24"/>
          <w:szCs w:val="24"/>
          <w:highlight w:val="none"/>
          <w:lang w:val="en-US" w:eastAsia="zh-CN"/>
        </w:rPr>
        <w:t xml:space="preserve">董主任</w:t>
      </w:r>
      <w:r/>
    </w:p>
    <w:p>
      <w:pPr>
        <w:ind w:right="0" w:firstLine="480"/>
        <w:jc w:val="both"/>
        <w:keepLines w:val="0"/>
        <w:keepNext w:val="0"/>
        <w:pageBreakBefore w:val="0"/>
        <w:spacing w:line="360" w:lineRule="auto"/>
        <w:widowControl w:val="off"/>
        <w:rPr>
          <w:rFonts w:hint="default"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联系电话：18601533699</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机构信息</w:t>
      </w:r>
      <w:bookmarkEnd w:id="39"/>
      <w:r/>
      <w:bookmarkEnd w:id="40"/>
      <w:r/>
      <w:bookmarkEnd w:id="41"/>
      <w:r/>
      <w:bookmarkEnd w:id="42"/>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w:t>
      </w:r>
      <w:r>
        <w:rPr>
          <w:rFonts w:hint="eastAsia" w:ascii="宋体" w:hAnsi="宋体" w:eastAsia="宋体" w:cs="宋体"/>
          <w:color w:val="000000"/>
          <w:sz w:val="24"/>
          <w:szCs w:val="24"/>
          <w:highlight w:val="none"/>
          <w:lang w:eastAsia="zh-CN"/>
        </w:rPr>
        <w:t xml:space="preserve">称：</w:t>
      </w:r>
      <w:r>
        <w:rPr>
          <w:rFonts w:hint="eastAsia" w:ascii="宋体" w:hAnsi="宋体" w:cs="宋体"/>
          <w:color w:val="000000"/>
          <w:sz w:val="24"/>
          <w:szCs w:val="24"/>
          <w:highlight w:val="none"/>
          <w:lang w:eastAsia="zh-CN"/>
        </w:rPr>
        <w:t xml:space="preserve">江苏中兴迅达工程管理咨询有限公司</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址：</w:t>
      </w:r>
      <w:r>
        <w:rPr>
          <w:rFonts w:hint="eastAsia" w:ascii="宋体" w:hAnsi="宋体" w:cs="宋体"/>
          <w:color w:val="000000"/>
          <w:sz w:val="24"/>
          <w:szCs w:val="24"/>
          <w:highlight w:val="none"/>
          <w:lang w:eastAsia="zh-CN"/>
        </w:rPr>
        <w:t xml:space="preserve">连云港市赣榆区云昇广场D区335-338</w:t>
      </w:r>
      <w:r/>
    </w:p>
    <w:p>
      <w:pPr>
        <w:ind w:right="0" w:firstLine="480"/>
        <w:jc w:val="both"/>
        <w:keepLines w:val="0"/>
        <w:keepNext w:val="0"/>
        <w:pageBreakBefore w:val="0"/>
        <w:spacing w:line="360" w:lineRule="auto"/>
        <w:widowControl w:val="off"/>
        <w:rPr>
          <w:rFonts w:hint="default" w:ascii="宋体" w:hAnsi="宋体" w:cs="宋体"/>
          <w:color w:val="000000"/>
          <w:sz w:val="24"/>
          <w:szCs w:val="24"/>
          <w:highlight w:val="none"/>
          <w:lang w:val="en-US" w:eastAsia="zh-CN"/>
        </w:rPr>
        <w:outlineLvl w:val="9"/>
      </w:pPr>
      <w:r/>
      <w:bookmarkStart w:id="43" w:name="_Toc35393639"/>
      <w:r/>
      <w:bookmarkStart w:id="44" w:name="_Toc28359098"/>
      <w:r/>
      <w:bookmarkStart w:id="45" w:name="_Toc35393808"/>
      <w:r/>
      <w:bookmarkStart w:id="46" w:name="_Toc28359021"/>
      <w:r>
        <w:rPr>
          <w:rFonts w:hint="eastAsia" w:ascii="宋体" w:hAnsi="宋体" w:eastAsia="宋体" w:cs="宋体"/>
          <w:color w:val="000000"/>
          <w:sz w:val="24"/>
          <w:szCs w:val="24"/>
          <w:highlight w:val="none"/>
          <w:lang w:eastAsia="zh-CN"/>
        </w:rPr>
        <w:t xml:space="preserve">联</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系</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葛工</w:t>
      </w:r>
      <w:r/>
    </w:p>
    <w:p>
      <w:pPr>
        <w:ind w:right="0" w:firstLine="480"/>
        <w:jc w:val="both"/>
        <w:keepLines w:val="0"/>
        <w:keepNext w:val="0"/>
        <w:pageBreakBefore w:val="0"/>
        <w:spacing w:line="360" w:lineRule="auto"/>
        <w:widowControl w:val="off"/>
        <w:rPr>
          <w:rFonts w:hint="default"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联系电话：15195735005</w:t>
      </w:r>
      <w:r/>
    </w:p>
    <w:p>
      <w:pPr>
        <w:numPr>
          <w:ilvl w:val="0"/>
          <w:numId w:val="2"/>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项目联系方式</w:t>
      </w:r>
      <w:r/>
    </w:p>
    <w:p>
      <w:pPr>
        <w:numPr>
          <w:ilvl w:val="0"/>
          <w:numId w:val="0"/>
        </w:num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项目联系人：</w:t>
      </w:r>
      <w:bookmarkEnd w:id="43"/>
      <w:r/>
      <w:bookmarkEnd w:id="44"/>
      <w:r/>
      <w:bookmarkEnd w:id="45"/>
      <w:r/>
      <w:bookmarkEnd w:id="46"/>
      <w:r>
        <w:rPr>
          <w:rFonts w:hint="eastAsia" w:ascii="宋体" w:hAnsi="宋体" w:cs="宋体"/>
          <w:color w:val="000000"/>
          <w:sz w:val="24"/>
          <w:szCs w:val="24"/>
          <w:highlight w:val="none"/>
          <w:lang w:val="en-US" w:eastAsia="zh-CN"/>
        </w:rPr>
        <w:t xml:space="preserve">董主任</w:t>
      </w:r>
      <w:r/>
    </w:p>
    <w:p>
      <w:pPr>
        <w:ind w:right="0" w:firstLine="480"/>
        <w:jc w:val="both"/>
        <w:keepLines w:val="0"/>
        <w:keepNext w:val="0"/>
        <w:pageBreakBefore w:val="0"/>
        <w:spacing w:line="360" w:lineRule="auto"/>
        <w:widowControl w:val="off"/>
        <w:rPr>
          <w:rFonts w:hint="default"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联系  电话：18601533699</w:t>
      </w:r>
      <w:r/>
    </w:p>
    <w:p>
      <w:pPr>
        <w:pStyle w:val="778"/>
        <w:rPr>
          <w:rFonts w:hint="default"/>
          <w:highlight w:val="none"/>
          <w:lang w:val="en-US" w:eastAsia="zh-CN"/>
        </w:rPr>
      </w:pPr>
      <w:r>
        <w:rPr>
          <w:rFonts w:hint="default"/>
          <w:highlight w:val="none"/>
          <w:lang w:val="en-US" w:eastAsia="zh-CN"/>
        </w:rPr>
      </w:r>
      <w:r/>
    </w:p>
    <w:p>
      <w:pPr>
        <w:ind w:right="0" w:firstLine="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30"/>
        <w:jc w:val="center"/>
        <w:rPr>
          <w:rFonts w:hint="eastAsia" w:ascii="宋体" w:hAnsi="宋体" w:eastAsia="宋体" w:cs="宋体"/>
          <w:color w:val="000000"/>
          <w:sz w:val="44"/>
          <w:szCs w:val="44"/>
          <w:highlight w:val="none"/>
        </w:rPr>
      </w:pPr>
      <w:r>
        <w:rPr>
          <w:rFonts w:hint="eastAsia" w:ascii="宋体" w:hAnsi="宋体" w:eastAsia="宋体" w:cs="宋体"/>
          <w:color w:val="000000"/>
          <w:sz w:val="24"/>
          <w:highlight w:val="none"/>
        </w:rPr>
        <w:br w:type="page" w:clear="all"/>
      </w:r>
      <w:bookmarkStart w:id="47" w:name="_Toc21453"/>
      <w:r/>
      <w:bookmarkStart w:id="48" w:name="_Toc14577347"/>
      <w:r/>
      <w:bookmarkStart w:id="49" w:name="_Toc513029209"/>
      <w:r/>
      <w:bookmarkStart w:id="50" w:name="_Toc8218"/>
      <w:r/>
      <w:bookmarkStart w:id="51" w:name="_Toc7098"/>
      <w:r/>
      <w:bookmarkStart w:id="52" w:name="_Toc465856612"/>
      <w:r/>
      <w:bookmarkStart w:id="53" w:name="_Toc61149549"/>
      <w:r>
        <w:rPr>
          <w:rFonts w:hint="eastAsia" w:ascii="宋体" w:hAnsi="宋体" w:eastAsia="宋体" w:cs="宋体"/>
          <w:b/>
          <w:bCs/>
          <w:color w:val="000000"/>
          <w:sz w:val="44"/>
          <w:szCs w:val="44"/>
          <w:highlight w:val="none"/>
        </w:rPr>
        <w:t xml:space="preserve">第二章 磋商须知</w:t>
      </w:r>
      <w:bookmarkEnd w:id="47"/>
      <w:r/>
      <w:bookmarkEnd w:id="48"/>
      <w:r/>
      <w:bookmarkEnd w:id="49"/>
      <w:r/>
      <w:bookmarkEnd w:id="50"/>
      <w:r/>
      <w:bookmarkEnd w:id="51"/>
      <w:r/>
      <w:bookmarkEnd w:id="52"/>
      <w:r/>
      <w:bookmarkEnd w:id="53"/>
      <w:r/>
      <w:r/>
    </w:p>
    <w:p>
      <w:pPr>
        <w:ind w:firstLine="2160"/>
        <w:spacing w:after="143" w:line="56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p>
    <w:p>
      <w:pPr>
        <w:pStyle w:val="937"/>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工程概况</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现场条件</w:t>
      </w:r>
      <w:r>
        <w:rPr>
          <w:rFonts w:hint="eastAsia" w:ascii="宋体" w:hAnsi="宋体" w:eastAsia="宋体" w:cs="宋体"/>
          <w:color w:val="000000"/>
          <w:sz w:val="24"/>
          <w:szCs w:val="24"/>
          <w:highlight w:val="none"/>
          <w:lang w:eastAsia="zh-CN"/>
        </w:rPr>
        <w:t xml:space="preserve">：具备施工条件。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承包方式、质量标准、要求工期，详见采购文件第一章。</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.1适用范围：</w:t>
      </w:r>
      <w:r>
        <w:rPr>
          <w:rFonts w:hint="eastAsia" w:ascii="宋体" w:hAnsi="宋体" w:cs="宋体"/>
          <w:color w:val="000000"/>
          <w:sz w:val="24"/>
          <w:highlight w:val="none"/>
        </w:rPr>
        <w:t xml:space="preserve">本项目采购采用电子化方式，磋商文件、响应文件、开启、评审和成交结果发布全程电子化。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项目采购方式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本次采购采取竞争性磋商的方式。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3、合格的</w:t>
      </w:r>
      <w:r>
        <w:rPr>
          <w:rFonts w:hint="eastAsia" w:ascii="宋体" w:hAnsi="宋体" w:eastAsia="宋体" w:cs="宋体"/>
          <w:color w:val="000000"/>
          <w:sz w:val="24"/>
          <w:szCs w:val="24"/>
          <w:highlight w:val="none"/>
          <w:lang w:eastAsia="zh-CN"/>
        </w:rPr>
        <w:t xml:space="preserve">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3.1满足本磋商文件“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”中“申请人的资格要求”的规定</w:t>
      </w:r>
      <w:r>
        <w:rPr>
          <w:rFonts w:hint="eastAsia" w:ascii="宋体" w:hAnsi="宋体" w:eastAsia="宋体" w:cs="宋体"/>
          <w:color w:val="000000"/>
          <w:sz w:val="24"/>
          <w:szCs w:val="24"/>
          <w:highlight w:val="none"/>
          <w:lang w:eastAsia="zh-CN"/>
        </w:rPr>
        <w:t xml:space="preserve">，</w:t>
      </w:r>
      <w:r>
        <w:rPr>
          <w:rFonts w:hint="eastAsia" w:ascii="宋体" w:hAnsi="宋体" w:cs="宋体"/>
          <w:b/>
          <w:bCs/>
          <w:color w:val="000000"/>
          <w:sz w:val="24"/>
          <w:highlight w:val="none"/>
        </w:rPr>
        <w:t xml:space="preserve">否则该供应商投标无效</w:t>
      </w:r>
      <w:r>
        <w:rPr>
          <w:rFonts w:hint="eastAsia" w:ascii="宋体" w:hAnsi="宋体" w:cs="宋体"/>
          <w:color w:val="000000"/>
          <w:sz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应自行承担所有与参加磋商有关的费用。不论最终的成交结果如何，</w:t>
      </w:r>
      <w:r>
        <w:rPr>
          <w:rFonts w:hint="eastAsia" w:ascii="宋体" w:hAnsi="宋体" w:cs="宋体"/>
          <w:color w:val="000000"/>
          <w:sz w:val="24"/>
          <w:szCs w:val="24"/>
          <w:highlight w:val="none"/>
          <w:lang w:eastAsia="zh-CN"/>
        </w:rPr>
        <w:t xml:space="preserve">江苏中兴迅达工程管理咨询有限公司</w:t>
      </w:r>
      <w:r>
        <w:rPr>
          <w:rFonts w:hint="eastAsia" w:ascii="宋体" w:hAnsi="宋体" w:eastAsia="宋体" w:cs="宋体"/>
          <w:color w:val="000000"/>
          <w:sz w:val="24"/>
          <w:szCs w:val="24"/>
          <w:highlight w:val="none"/>
        </w:rPr>
        <w:t xml:space="preserve">（以下简称代理机构）在任何情况下均无义务和责任承担这些费用。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本项目的招标代理服务费按《江苏省招标代理服务收费的指导意见》苏招协〔2022〕2号标准的60%收取，清单控制价编制费按《江苏省工程造价咨询服务收费指导意见》苏建价协〔2022〕7号的60%收取；专家评审费及场地费按实计取，以上费用由中标人领取中标通知书时一次性付清并承担。投标单位在投标报价时应综合考虑以上费用，但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w:t>
      </w:r>
      <w:r>
        <w:rPr>
          <w:rFonts w:hint="eastAsia" w:ascii="宋体" w:hAnsi="宋体" w:eastAsia="宋体" w:cs="宋体"/>
          <w:color w:val="000000"/>
          <w:sz w:val="24"/>
          <w:szCs w:val="24"/>
          <w:highlight w:val="none"/>
          <w:lang w:val="en-US" w:eastAsia="zh-CN"/>
        </w:rPr>
        <w:t xml:space="preserve">获取了</w:t>
      </w:r>
      <w:r>
        <w:rPr>
          <w:rFonts w:hint="eastAsia" w:ascii="宋体" w:hAnsi="宋体" w:eastAsia="宋体" w:cs="宋体"/>
          <w:color w:val="000000"/>
          <w:sz w:val="24"/>
          <w:szCs w:val="24"/>
          <w:highlight w:val="none"/>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000000"/>
          <w:sz w:val="24"/>
          <w:szCs w:val="24"/>
          <w:highlight w:val="none"/>
        </w:rPr>
        <w:t xml:space="preserve">6、</w:t>
      </w:r>
      <w:bookmarkStart w:id="54" w:name="_Toc462564070"/>
      <w:r/>
      <w:bookmarkStart w:id="55" w:name="_Toc513029211"/>
      <w:r/>
      <w:bookmarkStart w:id="56" w:name="_Toc16938527"/>
      <w:r/>
      <w:bookmarkStart w:id="57" w:name="_Toc20823283"/>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auto"/>
          <w:sz w:val="24"/>
          <w:szCs w:val="24"/>
          <w:highlight w:val="none"/>
        </w:rPr>
        <w:t xml:space="preserve">的</w:t>
      </w:r>
      <w:bookmarkEnd w:id="54"/>
      <w:r/>
      <w:bookmarkEnd w:id="55"/>
      <w:r/>
      <w:bookmarkEnd w:id="56"/>
      <w:r/>
      <w:bookmarkEnd w:id="57"/>
      <w:r>
        <w:rPr>
          <w:rFonts w:hint="eastAsia" w:ascii="宋体" w:hAnsi="宋体" w:eastAsia="宋体" w:cs="宋体"/>
          <w:color w:val="auto"/>
          <w:sz w:val="24"/>
          <w:szCs w:val="24"/>
          <w:highlight w:val="none"/>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6.1任何要求对磋商文件进行询问的供应商，均应在提交首次响应文件截止时间五日前按“</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4"/>
          <w:szCs w:val="24"/>
          <w:highlight w:val="none"/>
          <w:lang w:eastAsia="zh-CN"/>
        </w:rPr>
        <w:t xml:space="preserve">江苏政府采购网</w:t>
      </w:r>
      <w:r>
        <w:rPr>
          <w:rFonts w:hint="eastAsia" w:ascii="宋体" w:hAnsi="宋体" w:eastAsia="宋体" w:cs="宋体"/>
          <w:color w:val="auto"/>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7.1 本磋商文件由</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负责解释。</w:t>
      </w:r>
      <w:r/>
    </w:p>
    <w:p>
      <w:pPr>
        <w:pStyle w:val="778"/>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要求提供的工程内容、磋商过程及合同条款在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文件中均有说明，采购文件分为八章，各章的内容如下：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 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章 </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章 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章 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 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章 竞争性磋商响应文件格式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采购文件所作的澄清、修改，构成采购文件的组成部分。采购文件的澄清、修改内容与采购文件相互矛盾时，以发布时间在后的文件为准。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采购文件的澄清、修改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任何要求对磋商文件进行澄清的供应商，应在磋商截止时间5日前按磋商公告中的通讯地址，以书面形式通知代理机构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采购代理机构或采购人可以视采购项目的具体情况，组织供应商进行现场考察或召开磋商前答疑会，但不单独或分别组织只有一个供应商参加的现场考察和答疑会。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bookmarkStart w:id="58" w:name="_Hlt26670354"/>
      <w:r/>
      <w:bookmarkEnd w:id="58"/>
      <w:r/>
      <w:bookmarkStart w:id="59" w:name="_Hlt26670345"/>
      <w:r/>
      <w:bookmarkEnd w:id="59"/>
      <w:r/>
      <w:bookmarkStart w:id="60" w:name="_Hlt26954830"/>
      <w:r/>
      <w:bookmarkEnd w:id="60"/>
      <w:r/>
      <w:bookmarkStart w:id="61" w:name="_Hlt26670348"/>
      <w:r/>
      <w:bookmarkEnd w:id="61"/>
      <w:r/>
      <w:bookmarkStart w:id="62" w:name="_Hlt26668969"/>
      <w:r/>
      <w:bookmarkEnd w:id="62"/>
      <w:r/>
      <w:bookmarkStart w:id="63" w:name="_Hlt26954832"/>
      <w:r/>
      <w:bookmarkEnd w:id="63"/>
      <w:r/>
      <w:bookmarkStart w:id="64" w:name="_Hlt26954828"/>
      <w:r/>
      <w:bookmarkEnd w:id="64"/>
      <w:r/>
      <w:bookmarkStart w:id="65" w:name="_Toc513029221"/>
      <w:r/>
      <w:bookmarkStart w:id="66" w:name="_Toc61149559"/>
      <w:r/>
      <w:bookmarkStart w:id="67" w:name="_Toc14577359"/>
      <w:r>
        <w:rPr>
          <w:rFonts w:hint="eastAsia" w:ascii="宋体" w:hAnsi="宋体" w:eastAsia="宋体" w:cs="宋体"/>
          <w:color w:val="auto"/>
          <w:sz w:val="24"/>
          <w:szCs w:val="24"/>
          <w:highlight w:val="none"/>
          <w:lang w:val="en-US" w:eastAsia="zh-CN"/>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937"/>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1</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《江苏省市政工程计价定额》</w:t>
      </w:r>
      <w:r>
        <w:rPr>
          <w:rFonts w:hint="eastAsia" w:ascii="宋体" w:hAnsi="宋体" w:eastAsia="宋体" w:cs="宋体"/>
          <w:color w:val="auto"/>
          <w:sz w:val="24"/>
          <w:szCs w:val="24"/>
          <w:highlight w:val="none"/>
        </w:rPr>
        <w:t xml:space="preserve">、近期的《连云港市建设工程材料市场参考价》。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 </w:t>
      </w:r>
      <w:r>
        <w:rPr>
          <w:rFonts w:hint="eastAsia" w:ascii="宋体" w:hAnsi="宋体" w:eastAsia="宋体" w:cs="宋体"/>
          <w:b w:val="0"/>
          <w:bCs w:val="0"/>
          <w:color w:val="auto"/>
          <w:sz w:val="24"/>
          <w:szCs w:val="24"/>
          <w:highlight w:val="none"/>
        </w:rPr>
        <w:t xml:space="preserve">经磋商后，如果最后报价高于或低于磋商供应商在响应文件首次报价的，分项报价同比例调整。最低报价不能作为成交的保证。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磋商响应货币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应根据本工程和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的自身情况，一次性地报出本工程的分部分项工程费、措施项目费、</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项目费、规费和税金。凡属于措施项目和</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项目费，而</w:t>
      </w:r>
      <w:r>
        <w:rPr>
          <w:rFonts w:hint="eastAsia" w:ascii="宋体" w:hAnsi="宋体" w:eastAsia="宋体" w:cs="宋体"/>
          <w:color w:val="auto"/>
          <w:sz w:val="24"/>
          <w:szCs w:val="24"/>
          <w:highlight w:val="none"/>
          <w:lang w:eastAsia="zh-CN"/>
        </w:rPr>
        <w:t xml:space="preserve">供应商</w:t>
      </w:r>
      <w:r>
        <w:rPr>
          <w:rFonts w:hint="eastAsia" w:ascii="宋体" w:hAnsi="宋体" w:cs="宋体"/>
          <w:color w:val="auto"/>
          <w:sz w:val="24"/>
          <w:szCs w:val="24"/>
          <w:highlight w:val="none"/>
          <w:lang w:eastAsia="zh-CN"/>
        </w:rPr>
        <w:t xml:space="preserve">未做</w:t>
      </w:r>
      <w:r>
        <w:rPr>
          <w:rFonts w:hint="eastAsia" w:ascii="宋体" w:hAnsi="宋体" w:eastAsia="宋体" w:cs="宋体"/>
          <w:color w:val="auto"/>
          <w:sz w:val="24"/>
          <w:szCs w:val="24"/>
          <w:highlight w:val="none"/>
        </w:rPr>
        <w:t xml:space="preserve">相应报价的，将被认为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已经在磋商响应报价的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项目中作了相应的考虑，无论出现何种情况，此两项费用在工程决算时均不做调整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包括工程施工过程中对同样的和类似的工程进行设计变更部分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可自行对施工现场和周围环境进行勘察，以充分了解工地位置、情况、道路、储存空间、装卸条件及任何</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在磋商响应报价时应尽可能详细描述编码对应的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w:t>
      </w:r>
      <w:r>
        <w:rPr>
          <w:rFonts w:hint="eastAsia" w:ascii="宋体" w:hAnsi="宋体" w:cs="宋体"/>
          <w:color w:val="auto"/>
          <w:sz w:val="24"/>
          <w:szCs w:val="24"/>
          <w:highlight w:val="none"/>
          <w:lang w:eastAsia="zh-CN"/>
        </w:rPr>
        <w:t xml:space="preserve">必需的</w:t>
      </w:r>
      <w:r>
        <w:rPr>
          <w:rFonts w:hint="eastAsia" w:ascii="宋体" w:hAnsi="宋体" w:eastAsia="宋体" w:cs="宋体"/>
          <w:color w:val="auto"/>
          <w:sz w:val="24"/>
          <w:szCs w:val="24"/>
          <w:highlight w:val="none"/>
        </w:rPr>
        <w:t xml:space="preserve">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 工程实物量清单项目中有暂定价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须按照采购人所确定的暂定价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不得变动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计算主材费，</w:t>
      </w:r>
      <w:r>
        <w:rPr>
          <w:rFonts w:hint="eastAsia" w:ascii="宋体" w:hAnsi="宋体" w:cs="宋体"/>
          <w:color w:val="auto"/>
          <w:sz w:val="24"/>
          <w:szCs w:val="24"/>
          <w:highlight w:val="none"/>
          <w:lang w:eastAsia="zh-CN"/>
        </w:rPr>
        <w:t xml:space="preserve">加上其他</w:t>
      </w:r>
      <w:r>
        <w:rPr>
          <w:rFonts w:hint="eastAsia" w:ascii="宋体" w:hAnsi="宋体" w:eastAsia="宋体" w:cs="宋体"/>
          <w:color w:val="auto"/>
          <w:sz w:val="24"/>
          <w:szCs w:val="24"/>
          <w:highlight w:val="none"/>
        </w:rPr>
        <w:t xml:space="preserve">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调整价差，价差部分的费用组成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不含税金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不随暂定价材料价格变化而调整。所有暂定价材料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价格均为到工地院内卸车价。暂定价材料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二次搬运及现场保管、清理等发生的费用，由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 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 所有材料、构件等检验、检测费均由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w:t>
      </w:r>
      <w:r>
        <w:rPr>
          <w:rFonts w:hint="eastAsia" w:ascii="宋体" w:hAnsi="宋体" w:cs="宋体"/>
          <w:color w:val="auto"/>
          <w:sz w:val="24"/>
          <w:szCs w:val="24"/>
          <w:highlight w:val="none"/>
          <w:lang w:eastAsia="zh-CN"/>
        </w:rPr>
        <w:t xml:space="preserve">因</w:t>
      </w:r>
      <w:r>
        <w:rPr>
          <w:rFonts w:hint="eastAsia" w:ascii="宋体" w:hAnsi="宋体" w:eastAsia="宋体" w:cs="宋体"/>
          <w:color w:val="auto"/>
          <w:sz w:val="24"/>
          <w:szCs w:val="24"/>
          <w:highlight w:val="none"/>
        </w:rPr>
        <w:t xml:space="preserve">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按磋商响应报价的单价计算；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p>
    <w:p>
      <w:pPr>
        <w:pStyle w:val="93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68" w:name="_Toc513029213"/>
      <w:r/>
      <w:bookmarkStart w:id="69" w:name="_Toc61149553"/>
      <w:r/>
      <w:bookmarkStart w:id="70" w:name="_Toc462564072"/>
      <w:r/>
      <w:bookmarkStart w:id="71" w:name="_Toc14577351"/>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、磋商响应文件的编制</w:t>
      </w:r>
      <w:bookmarkEnd w:id="65"/>
      <w:r/>
      <w:bookmarkEnd w:id="66"/>
      <w:r/>
      <w:bookmarkEnd w:id="67"/>
      <w:r/>
      <w:bookmarkEnd w:id="68"/>
      <w:r/>
      <w:bookmarkEnd w:id="69"/>
      <w:r/>
      <w:bookmarkEnd w:id="70"/>
      <w:r/>
      <w:bookmarkEnd w:id="71"/>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72" w:name="_Hlt26954739"/>
      <w:r/>
      <w:bookmarkEnd w:id="72"/>
      <w:r/>
      <w:bookmarkStart w:id="73" w:name="_Hlt26954854"/>
      <w:r/>
      <w:bookmarkEnd w:id="73"/>
      <w:r/>
      <w:bookmarkStart w:id="74" w:name="_Hlt26670493"/>
      <w:r/>
      <w:bookmarkEnd w:id="74"/>
      <w:r/>
      <w:bookmarkStart w:id="75" w:name="_Hlt26670489"/>
      <w:r/>
      <w:bookmarkEnd w:id="75"/>
      <w:r/>
      <w:bookmarkStart w:id="76" w:name="_Hlt26954749"/>
      <w:r/>
      <w:bookmarkEnd w:id="76"/>
      <w:r/>
      <w:bookmarkStart w:id="77" w:name="_Hlt26954852"/>
      <w:r/>
      <w:bookmarkEnd w:id="77"/>
      <w:r/>
      <w:bookmarkStart w:id="78" w:name="_Hlt26954850"/>
      <w:r/>
      <w:bookmarkEnd w:id="78"/>
      <w:r/>
      <w:bookmarkStart w:id="79" w:name="_Hlt26954734"/>
      <w:r/>
      <w:bookmarkEnd w:id="79"/>
      <w:r/>
      <w:bookmarkStart w:id="80" w:name="_Toc14577353"/>
      <w:r/>
      <w:bookmarkStart w:id="81" w:name="_Toc462564074"/>
      <w:r/>
      <w:bookmarkStart w:id="82" w:name="_Toc61149555"/>
      <w:r/>
      <w:bookmarkStart w:id="83" w:name="_Toc513029215"/>
      <w:r/>
      <w:bookmarkStart w:id="84" w:name="_Toc61149554"/>
      <w:r/>
      <w:bookmarkStart w:id="85" w:name="_Toc462564073"/>
      <w:r/>
      <w:bookmarkStart w:id="86" w:name="_Toc513029214"/>
      <w:r/>
      <w:bookmarkStart w:id="87" w:name="_Toc14577352"/>
      <w:r/>
      <w:bookmarkStart w:id="88" w:name="_Toc14577362"/>
      <w:r/>
      <w:bookmarkStart w:id="89" w:name="_Toc61149562"/>
      <w:r/>
      <w:bookmarkStart w:id="90" w:name="_Toc513029224"/>
      <w:r>
        <w:rPr>
          <w:rFonts w:hint="eastAsia" w:ascii="宋体" w:hAnsi="宋体" w:eastAsia="宋体" w:cs="宋体"/>
          <w:color w:val="auto"/>
          <w:sz w:val="24"/>
          <w:szCs w:val="24"/>
          <w:highlight w:val="none"/>
        </w:rPr>
        <w:t xml:space="preserve">1. 响应文件</w:t>
      </w:r>
      <w:bookmarkEnd w:id="80"/>
      <w:r/>
      <w:bookmarkEnd w:id="81"/>
      <w:r/>
      <w:bookmarkEnd w:id="82"/>
      <w:r/>
      <w:bookmarkEnd w:id="83"/>
      <w:r>
        <w:rPr>
          <w:rFonts w:hint="eastAsia" w:ascii="宋体" w:hAnsi="宋体" w:eastAsia="宋体" w:cs="宋体"/>
          <w:color w:val="auto"/>
          <w:sz w:val="24"/>
          <w:szCs w:val="24"/>
          <w:highlight w:val="none"/>
        </w:rPr>
        <w:t xml:space="preserve">编制要求</w:t>
      </w:r>
      <w:bookmarkEnd w:id="84"/>
      <w:r/>
      <w:bookmarkEnd w:id="85"/>
      <w:r/>
      <w:bookmarkEnd w:id="86"/>
      <w:r/>
      <w:bookmarkEnd w:id="87"/>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电子响应文件不得涂改、行间插字或删除，如出现上述情况应重新编制。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磋商供应商提交的响应文件以及磋商供应商与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除技术性能另有规定外，响应文件所使用的度量衡单位，均须采用国家法定计量单位。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91" w:name="_Hlt26670357"/>
      <w:r/>
      <w:bookmarkEnd w:id="91"/>
      <w:r/>
      <w:bookmarkStart w:id="92" w:name="_Hlt26954836"/>
      <w:r/>
      <w:bookmarkEnd w:id="92"/>
      <w:r/>
      <w:bookmarkStart w:id="93" w:name="_Toc513029219"/>
      <w:r/>
      <w:bookmarkStart w:id="94" w:name="_Toc14577357"/>
      <w:r/>
      <w:bookmarkStart w:id="95" w:name="_Toc61149558"/>
      <w:r/>
      <w:bookmarkStart w:id="96" w:name="_Toc14577355"/>
      <w:r/>
      <w:bookmarkStart w:id="97" w:name="_Toc513029217"/>
      <w:r/>
      <w:bookmarkStart w:id="98" w:name="_Toc61149557"/>
      <w:r>
        <w:rPr>
          <w:rFonts w:hint="eastAsia" w:ascii="宋体" w:hAnsi="宋体" w:eastAsia="宋体" w:cs="宋体"/>
          <w:color w:val="auto"/>
          <w:sz w:val="24"/>
          <w:szCs w:val="24"/>
          <w:highlight w:val="none"/>
        </w:rPr>
        <w:t xml:space="preserve">1.5 磋商供应商必须使用</w:t>
      </w:r>
      <w:r>
        <w:rPr>
          <w:rFonts w:hint="eastAsia" w:ascii="宋体" w:hAnsi="宋体" w:eastAsia="宋体" w:cs="宋体"/>
          <w:color w:val="auto"/>
          <w:sz w:val="24"/>
          <w:szCs w:val="24"/>
          <w:highlight w:val="none"/>
          <w:lang w:val="en-US" w:eastAsia="zh-CN"/>
        </w:rPr>
        <w:t xml:space="preserve">苏采云系统</w:t>
      </w:r>
      <w:r>
        <w:rPr>
          <w:rFonts w:hint="eastAsia" w:ascii="宋体" w:hAnsi="宋体" w:eastAsia="宋体" w:cs="宋体"/>
          <w:color w:val="auto"/>
          <w:sz w:val="24"/>
          <w:szCs w:val="24"/>
          <w:highlight w:val="none"/>
        </w:rPr>
        <w:t xml:space="preserve">制作工具编制响应文件，系统操作流程详见《操作手册》。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参加磋商供应商资格的文件</w:t>
      </w:r>
      <w:bookmarkEnd w:id="93"/>
      <w:r/>
      <w:bookmarkEnd w:id="94"/>
      <w:r/>
      <w:bookmarkEnd w:id="95"/>
      <w:r>
        <w:rPr>
          <w:rFonts w:hint="eastAsia" w:ascii="宋体" w:hAnsi="宋体" w:eastAsia="宋体" w:cs="宋体"/>
          <w:color w:val="auto"/>
          <w:sz w:val="24"/>
          <w:szCs w:val="24"/>
          <w:highlight w:val="none"/>
        </w:rPr>
        <w:t xml:space="preserve">证明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99" w:name="_Hlt26668999"/>
      <w:r/>
      <w:bookmarkEnd w:id="99"/>
      <w:r>
        <w:rPr>
          <w:rFonts w:hint="eastAsia" w:ascii="宋体" w:hAnsi="宋体" w:eastAsia="宋体" w:cs="宋体"/>
          <w:color w:val="auto"/>
          <w:sz w:val="24"/>
          <w:szCs w:val="24"/>
          <w:highlight w:val="none"/>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磋商供应商应填写并提交磋商文件所附的“资格证明文件”。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磋商响应报价</w:t>
      </w:r>
      <w:bookmarkEnd w:id="96"/>
      <w:r/>
      <w:bookmarkEnd w:id="97"/>
      <w:r/>
      <w:bookmarkStart w:id="100" w:name="_Hlt26670373"/>
      <w:r/>
      <w:bookmarkEnd w:id="100"/>
      <w:r>
        <w:rPr>
          <w:rFonts w:hint="eastAsia" w:ascii="宋体" w:hAnsi="宋体" w:eastAsia="宋体" w:cs="宋体"/>
          <w:color w:val="auto"/>
          <w:sz w:val="24"/>
          <w:szCs w:val="24"/>
          <w:highlight w:val="none"/>
        </w:rPr>
        <w:t xml:space="preserve">表</w:t>
      </w:r>
      <w:bookmarkEnd w:id="98"/>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磋商供应商应按照磋商文件规定格式填报磋商响应报价表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含分项报价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。每项产品或服务只允许有一个报价，任何有选择的报价将不予接受，磋商文件中另有规定的按规定执行。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标的物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详见项目需求。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有关费用处理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本次采购磋商供应商的总报价应包括为完成本项目发生的所有费用，本磋商文件中另有规定的除外。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w:t>
      </w:r>
      <w:r>
        <w:rPr>
          <w:rFonts w:hint="eastAsia" w:ascii="宋体" w:hAnsi="宋体" w:cs="宋体"/>
          <w:color w:val="auto"/>
          <w:sz w:val="24"/>
          <w:szCs w:val="24"/>
          <w:highlight w:val="none"/>
          <w:lang w:eastAsia="zh-CN"/>
        </w:rPr>
        <w:t xml:space="preserve">其他费用</w:t>
      </w:r>
      <w:r>
        <w:rPr>
          <w:rFonts w:hint="eastAsia" w:ascii="宋体" w:hAnsi="宋体" w:eastAsia="宋体" w:cs="宋体"/>
          <w:color w:val="auto"/>
          <w:sz w:val="24"/>
          <w:szCs w:val="24"/>
          <w:highlight w:val="none"/>
        </w:rPr>
        <w:t xml:space="preserve">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磋商文件未列明，而磋商供应商认为</w:t>
      </w:r>
      <w:r>
        <w:rPr>
          <w:rFonts w:hint="eastAsia" w:ascii="宋体" w:hAnsi="宋体" w:cs="宋体"/>
          <w:color w:val="auto"/>
          <w:sz w:val="24"/>
          <w:szCs w:val="24"/>
          <w:highlight w:val="none"/>
          <w:lang w:eastAsia="zh-CN"/>
        </w:rPr>
        <w:t xml:space="preserve">必需的</w:t>
      </w:r>
      <w:r>
        <w:rPr>
          <w:rFonts w:hint="eastAsia" w:ascii="宋体" w:hAnsi="宋体" w:eastAsia="宋体" w:cs="宋体"/>
          <w:color w:val="auto"/>
          <w:sz w:val="24"/>
          <w:szCs w:val="24"/>
          <w:highlight w:val="none"/>
        </w:rPr>
        <w:t xml:space="preserve">费用也须列入报价。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报价采用的货币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磋商响应报价表上的价格应按磋商文件规定填写。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01" w:name="_Hlt26954848"/>
      <w:r/>
      <w:bookmarkEnd w:id="101"/>
      <w:r/>
      <w:bookmarkStart w:id="102" w:name="_Hlt26670425"/>
      <w:r/>
      <w:bookmarkEnd w:id="102"/>
      <w:r/>
      <w:bookmarkStart w:id="103" w:name="_Hlt26670482"/>
      <w:r/>
      <w:bookmarkEnd w:id="103"/>
      <w:r/>
      <w:bookmarkStart w:id="104" w:name="_Hlt26954846"/>
      <w:r/>
      <w:bookmarkEnd w:id="104"/>
      <w:r/>
      <w:bookmarkStart w:id="105" w:name="_Hlt26954731"/>
      <w:r/>
      <w:bookmarkEnd w:id="105"/>
      <w:r/>
      <w:bookmarkStart w:id="106" w:name="_Hlt26670403"/>
      <w:r/>
      <w:bookmarkEnd w:id="106"/>
      <w:r/>
      <w:bookmarkStart w:id="107" w:name="_Hlt26668983"/>
      <w:r/>
      <w:bookmarkEnd w:id="107"/>
      <w:r/>
      <w:bookmarkStart w:id="108" w:name="_Hlt26670486"/>
      <w:r/>
      <w:bookmarkEnd w:id="108"/>
      <w:r/>
      <w:bookmarkStart w:id="109" w:name="_Hlt26954842"/>
      <w:r/>
      <w:bookmarkEnd w:id="109"/>
      <w:r/>
      <w:bookmarkStart w:id="110" w:name="_Hlt26954844"/>
      <w:r/>
      <w:bookmarkEnd w:id="110"/>
      <w:r>
        <w:rPr>
          <w:rFonts w:hint="eastAsia" w:ascii="宋体" w:hAnsi="宋体" w:eastAsia="宋体" w:cs="宋体"/>
          <w:color w:val="auto"/>
          <w:sz w:val="24"/>
          <w:szCs w:val="24"/>
          <w:highlight w:val="none"/>
        </w:rPr>
        <w:t xml:space="preserve">4. 项目需求响应方案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w:t>
      </w:r>
      <w:r>
        <w:rPr>
          <w:rFonts w:hint="eastAsia" w:ascii="宋体" w:hAnsi="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完成本项目的总体实施方案。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对磋商文件中项目需求的技术与商务条款要求逐项作出应答，并提供依据或说明。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 磋商供应商认为需要的其他技术文件或说明。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 磋商响应文件签署</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响应文件应由法定代表人或其委托代理人</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 生成响应文件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 响应文件制作工具生成内容相同、加密与未加密两个版本电子响应文件，加密版本用于提交上传，未加密版本用于特殊情况处理。</w:t>
      </w:r>
      <w:r/>
    </w:p>
    <w:p>
      <w:pPr>
        <w:pStyle w:val="93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、响应文件的递交</w:t>
      </w:r>
      <w:bookmarkEnd w:id="88"/>
      <w:r/>
      <w:bookmarkEnd w:id="89"/>
      <w:r/>
      <w:bookmarkEnd w:id="90"/>
      <w:r/>
      <w:r/>
    </w:p>
    <w:p>
      <w:pPr>
        <w:ind w:firstLine="480"/>
        <w:jc w:val="left"/>
        <w:spacing w:line="360" w:lineRule="auto"/>
        <w:tabs>
          <w:tab w:val="left" w:pos="900" w:leader="none"/>
        </w:tabs>
        <w:rPr>
          <w:rFonts w:hint="eastAsia" w:ascii="宋体" w:hAnsi="宋体" w:cs="宋体"/>
          <w:color w:val="auto"/>
          <w:sz w:val="24"/>
          <w:highlight w:val="none"/>
        </w:rPr>
      </w:pPr>
      <w:r/>
      <w:bookmarkStart w:id="111" w:name="_Hlt26954864"/>
      <w:r/>
      <w:bookmarkEnd w:id="111"/>
      <w:r/>
      <w:bookmarkStart w:id="112" w:name="_Hlt26954856"/>
      <w:r/>
      <w:bookmarkEnd w:id="112"/>
      <w:r/>
      <w:bookmarkStart w:id="113" w:name="_Hlt26670523"/>
      <w:r/>
      <w:bookmarkEnd w:id="113"/>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响应文件的上传、修改和撤回</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1.3如需对电子响应文件修改，供应商可以在截止时间前登录</w:t>
      </w:r>
      <w:r>
        <w:rPr>
          <w:rFonts w:hint="eastAsia" w:ascii="宋体" w:hAnsi="宋体" w:eastAsia="宋体" w:cs="宋体"/>
          <w:color w:val="auto"/>
          <w:sz w:val="24"/>
          <w:szCs w:val="24"/>
          <w:highlight w:val="none"/>
        </w:rPr>
        <w:t xml:space="preserve">苏采云系统</w:t>
      </w:r>
      <w:r>
        <w:rPr>
          <w:rFonts w:hint="eastAsia" w:ascii="宋体" w:hAnsi="宋体" w:cs="宋体"/>
          <w:color w:val="auto"/>
          <w:sz w:val="24"/>
          <w:highlight w:val="none"/>
        </w:rPr>
        <w:t xml:space="preserve">撤回文件，并上传新的响应文件，响应文件以最终完成上传的为准。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磋商响应有效期</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93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、磋商与评审</w:t>
      </w:r>
      <w:r/>
    </w:p>
    <w:p>
      <w:pPr>
        <w:ind w:firstLine="480"/>
        <w:jc w:val="left"/>
        <w:spacing w:line="360" w:lineRule="auto"/>
        <w:tabs>
          <w:tab w:val="left" w:pos="900" w:leader="none"/>
        </w:tabs>
        <w:rPr>
          <w:rFonts w:hint="eastAsia" w:ascii="宋体" w:hAnsi="宋体" w:cs="宋体"/>
          <w:color w:val="auto"/>
          <w:sz w:val="24"/>
          <w:highlight w:val="none"/>
        </w:rPr>
      </w:pPr>
      <w:r/>
      <w:bookmarkStart w:id="114" w:name="_Toc20823302"/>
      <w:r/>
      <w:bookmarkStart w:id="115" w:name="_Toc16938546"/>
      <w:r/>
      <w:bookmarkStart w:id="116" w:name="_Toc513029230"/>
      <w:r>
        <w:rPr>
          <w:rFonts w:hint="eastAsia" w:ascii="宋体" w:hAnsi="宋体" w:cs="宋体"/>
          <w:color w:val="auto"/>
          <w:sz w:val="24"/>
          <w:highlight w:val="none"/>
        </w:rPr>
        <w:t xml:space="preserve">1</w:t>
      </w:r>
      <w:bookmarkEnd w:id="114"/>
      <w:r/>
      <w:bookmarkEnd w:id="115"/>
      <w:r/>
      <w:bookmarkEnd w:id="116"/>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磋商开始仪式</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1.1代理机构将在本磋商文件第一章“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”中规定的时间和地点组织磋商开始仪式，仪式由代理机构主持，</w:t>
      </w:r>
      <w:bookmarkStart w:id="117" w:name="_Toc16938547"/>
      <w:r/>
      <w:bookmarkStart w:id="118" w:name="_Toc513029231"/>
      <w:r/>
      <w:bookmarkStart w:id="119" w:name="_Toc20823303"/>
      <w:r>
        <w:rPr>
          <w:rFonts w:hint="eastAsia" w:ascii="宋体" w:hAnsi="宋体" w:cs="宋体"/>
          <w:color w:val="auto"/>
          <w:sz w:val="24"/>
          <w:highlight w:val="none"/>
        </w:rPr>
        <w:t xml:space="preserve">本项目采用远程不见面交易方式，通过不见面交易系统及配套硬件设备（摄像头、话筒、音响等）完成远程解密，现场</w:t>
      </w:r>
      <w:r>
        <w:rPr>
          <w:rFonts w:hint="eastAsia" w:ascii="宋体" w:hAnsi="宋体" w:cs="宋体"/>
          <w:color w:val="auto"/>
          <w:sz w:val="24"/>
          <w:highlight w:val="none"/>
          <w:lang w:eastAsia="zh-CN"/>
        </w:rPr>
        <w:t xml:space="preserve">提问</w:t>
      </w:r>
      <w:r>
        <w:rPr>
          <w:rFonts w:hint="eastAsia" w:ascii="宋体" w:hAnsi="宋体" w:cs="宋体"/>
          <w:color w:val="auto"/>
          <w:sz w:val="24"/>
          <w:highlight w:val="none"/>
        </w:rPr>
        <w:t xml:space="preserve">及回复，开标唱标（开启）等交互环节，具体详见第一章“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1.2供应商解密响应文件后，代理机构将当众宣读每份电子响应文件中“开标一览表”（首次磋商报价表）的各项内容以及代理机构认为有必要宣读的其他内容，宣读顺序按开标系统供应商先后顺序进行。</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磋商小组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磋商评审过程的保密</w:t>
      </w:r>
      <w:bookmarkEnd w:id="117"/>
      <w:r/>
      <w:bookmarkEnd w:id="118"/>
      <w:r/>
      <w:bookmarkEnd w:id="119"/>
      <w:r>
        <w:rPr>
          <w:rFonts w:hint="eastAsia" w:ascii="宋体" w:hAnsi="宋体" w:cs="宋体"/>
          <w:color w:val="auto"/>
          <w:sz w:val="24"/>
          <w:highlight w:val="none"/>
        </w:rPr>
        <w:t xml:space="preserve">与公正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3.2在磋商评审过程中，供应商不得以任何行为影响磋商评审过程，否则其响应文件将被</w:t>
      </w:r>
      <w:r>
        <w:rPr>
          <w:rFonts w:hint="eastAsia" w:ascii="宋体" w:hAnsi="宋体" w:cs="宋体"/>
          <w:color w:val="auto"/>
          <w:sz w:val="24"/>
          <w:highlight w:val="none"/>
          <w:lang w:eastAsia="zh-CN"/>
        </w:rPr>
        <w:t xml:space="preserve">视为</w:t>
      </w:r>
      <w:r>
        <w:rPr>
          <w:rFonts w:hint="eastAsia" w:ascii="宋体" w:hAnsi="宋体" w:cs="宋体"/>
          <w:color w:val="auto"/>
          <w:sz w:val="24"/>
          <w:highlight w:val="none"/>
        </w:rPr>
        <w:t xml:space="preserve">无效响应文件。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bookmarkStart w:id="120" w:name="_Toc513029232"/>
      <w:r/>
      <w:bookmarkStart w:id="121" w:name="_Toc20823304"/>
      <w:r/>
      <w:bookmarkStart w:id="122" w:name="_Toc16938548"/>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评审过程的澄清</w:t>
      </w:r>
      <w:bookmarkEnd w:id="120"/>
      <w:r/>
      <w:bookmarkEnd w:id="121"/>
      <w:r/>
      <w:bookmarkEnd w:id="122"/>
      <w:r>
        <w:rPr>
          <w:rFonts w:hint="eastAsia" w:ascii="宋体" w:hAnsi="宋体" w:cs="宋体"/>
          <w:color w:val="auto"/>
          <w:sz w:val="24"/>
          <w:highlight w:val="none"/>
        </w:rPr>
        <w:t xml:space="preserve">、说明和更正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935"/>
        <w:ind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highlight w:val="none"/>
        </w:rPr>
        <w:t xml:space="preserve">4.2</w:t>
      </w:r>
      <w:r>
        <w:rPr>
          <w:rFonts w:hint="eastAsia" w:ascii="宋体" w:hAnsi="宋体" w:eastAsia="宋体" w:cs="宋体"/>
          <w:color w:val="auto"/>
          <w:sz w:val="24"/>
          <w:szCs w:val="24"/>
          <w:highlight w:val="none"/>
        </w:rPr>
        <w:t xml:space="preserve">需要供应商进行澄清、说</w:t>
      </w:r>
      <w:r>
        <w:rPr>
          <w:rFonts w:hint="eastAsia" w:ascii="宋体" w:hAnsi="宋体" w:eastAsia="宋体" w:cs="宋体"/>
          <w:b w:val="0"/>
          <w:bCs w:val="0"/>
          <w:color w:val="auto"/>
          <w:sz w:val="24"/>
          <w:szCs w:val="24"/>
          <w:highlight w:val="none"/>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val="0"/>
          <w:bCs w:val="0"/>
          <w:color w:val="auto"/>
          <w:sz w:val="24"/>
          <w:highlight w:val="none"/>
        </w:rPr>
        <w:t xml:space="preserve">不得超出响应文件的范围或者改变响应文件的实质性内容。供应商的澄清文件是响应文件的组成部分。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cs="宋体"/>
          <w:color w:val="auto"/>
          <w:sz w:val="24"/>
          <w:highlight w:val="none"/>
        </w:rPr>
      </w:pPr>
      <w:r/>
      <w:bookmarkStart w:id="123" w:name="_Toc513029233"/>
      <w:r/>
      <w:bookmarkStart w:id="124" w:name="_Toc20823305"/>
      <w:r/>
      <w:bookmarkStart w:id="125" w:name="_Toc16938549"/>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对响应文件的初审</w:t>
      </w:r>
      <w:bookmarkEnd w:id="123"/>
      <w:r/>
      <w:bookmarkEnd w:id="124"/>
      <w:r/>
      <w:bookmarkEnd w:id="125"/>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资格性检查：</w:t>
      </w:r>
      <w:r>
        <w:rPr>
          <w:rFonts w:hint="eastAsia" w:ascii="宋体" w:hAnsi="宋体" w:cs="宋体"/>
          <w:color w:val="auto"/>
          <w:sz w:val="24"/>
          <w:highlight w:val="none"/>
        </w:rPr>
        <w:t xml:space="preserve">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符合性检查：</w:t>
      </w:r>
      <w:r>
        <w:rPr>
          <w:rFonts w:hint="eastAsia" w:ascii="宋体" w:hAnsi="宋体" w:cs="宋体"/>
          <w:color w:val="auto"/>
          <w:sz w:val="24"/>
          <w:highlight w:val="none"/>
        </w:rPr>
        <w:t xml:space="preserve">依据磋商文件的规定，从响应文件的有效性、完整性和对磋商文件的响应程度进行审查，以确定是否对磋商文件的实质性要求作出响应。</w:t>
      </w:r>
      <w:r/>
    </w:p>
    <w:p>
      <w:pPr>
        <w:ind w:firstLine="482"/>
        <w:jc w:val="left"/>
        <w:pageBreakBefore w:val="0"/>
        <w:spacing w:beforeAutospacing="0" w:afterAutospacing="0" w:line="360" w:lineRule="auto"/>
        <w:tabs>
          <w:tab w:val="left" w:pos="900" w:leader="none"/>
        </w:tabs>
        <w:rPr>
          <w:rFonts w:hint="eastAsia" w:ascii="宋体" w:hAnsi="宋体" w:eastAsia="宋体" w:cs="宋体"/>
          <w:b/>
          <w:bCs/>
          <w:color w:val="000000"/>
          <w:sz w:val="24"/>
          <w:highlight w:val="yellow"/>
        </w:rPr>
      </w:pPr>
      <w:r>
        <w:rPr>
          <w:rFonts w:hint="eastAsia" w:ascii="宋体" w:hAnsi="宋体" w:eastAsia="宋体" w:cs="宋体"/>
          <w:b/>
          <w:bCs/>
          <w:color w:val="000000"/>
          <w:sz w:val="24"/>
          <w:highlight w:val="yellow"/>
        </w:rPr>
        <w:t xml:space="preserve">政府采购异常低价审查：</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（一）评审过程中出现下列情形之一的，评审委员会应当启动异常低价投标（响应）审查程序：</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1.投标（响应）报价低于采购项目预算50%的，即投标（响应）报价&lt;采购项目预算×50%；</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2.投标（响应）报价低于采购项目最高限价45%的，即投标（响应）报价&lt;采购项目最高限价×45%；</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3.评审委员会认定的供应商报价过低、有可能影响产品质量或者不能诚信履约的其他情形。</w:t>
      </w:r>
      <w:r/>
    </w:p>
    <w:p>
      <w:pPr>
        <w:ind w:firstLine="482"/>
        <w:jc w:val="left"/>
        <w:spacing w:line="360" w:lineRule="auto"/>
        <w:tabs>
          <w:tab w:val="left" w:pos="900" w:leader="none"/>
        </w:tabs>
        <w:rPr>
          <w:rFonts w:hint="eastAsia" w:ascii="宋体" w:hAnsi="宋体" w:cs="宋体"/>
          <w:color w:val="auto"/>
          <w:sz w:val="24"/>
          <w:highlight w:val="yellow"/>
        </w:rPr>
      </w:pPr>
      <w:r>
        <w:rPr>
          <w:rFonts w:hint="eastAsia" w:ascii="宋体" w:hAnsi="宋体" w:cs="宋体"/>
          <w:color w:val="auto"/>
          <w:sz w:val="24"/>
          <w:highlight w:val="yellow"/>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yellow"/>
        </w:rPr>
        <w:t xml:space="preserve">评委会将通过“苏采云”系统要求其在合理的时间内提供书面说明、证明材料。</w:t>
      </w:r>
      <w:r>
        <w:rPr>
          <w:rFonts w:hint="eastAsia" w:ascii="宋体" w:hAnsi="宋体" w:cs="宋体"/>
          <w:color w:val="auto"/>
          <w:sz w:val="24"/>
          <w:highlight w:val="yellow"/>
          <w:lang w:eastAsia="zh-CN"/>
        </w:rPr>
        <w:t xml:space="preserve">供应商</w:t>
      </w:r>
      <w:r>
        <w:rPr>
          <w:rFonts w:hint="eastAsia" w:ascii="宋体" w:hAnsi="宋体" w:cs="宋体"/>
          <w:color w:val="auto"/>
          <w:sz w:val="24"/>
          <w:highlight w:val="yellow"/>
        </w:rPr>
        <w:t xml:space="preserve">可在投标（响应）文件中提供项目具体成本测算等与报价合理性相关的书面说明及相关证明材料，对投标（响应）价格作出解释，便于评审。</w:t>
      </w:r>
      <w:r/>
    </w:p>
    <w:p>
      <w:pPr>
        <w:ind w:firstLine="482"/>
        <w:jc w:val="left"/>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未实质性响应磋商文件的响应文件按无效响应处理</w:t>
      </w:r>
      <w:r>
        <w:rPr>
          <w:rFonts w:hint="eastAsia" w:ascii="宋体" w:hAnsi="宋体" w:cs="宋体"/>
          <w:color w:val="auto"/>
          <w:sz w:val="24"/>
          <w:highlight w:val="none"/>
        </w:rPr>
        <w:t xml:space="preserve">，磋商小组应当告知提交响应文件的供应商。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所谓重大偏离或保留，</w:t>
      </w:r>
      <w:r>
        <w:rPr>
          <w:rFonts w:hint="eastAsia" w:ascii="宋体" w:hAnsi="宋体" w:cs="宋体"/>
          <w:color w:val="auto"/>
          <w:sz w:val="24"/>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（2）未按照磋商文件规定要求签署、盖章的；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（3）供应商在报价时采用选择性报价；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）响应文件含有采购人不能接受的附加条件的；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）供应商不具备磋商文件中规</w:t>
      </w:r>
      <w:r>
        <w:rPr>
          <w:rFonts w:hint="eastAsia" w:ascii="宋体" w:hAnsi="宋体" w:cs="宋体"/>
          <w:color w:val="auto"/>
          <w:sz w:val="24"/>
          <w:highlight w:val="none"/>
          <w:lang w:eastAsia="zh-CN"/>
        </w:rPr>
        <w:t xml:space="preserve">定的</w:t>
      </w:r>
      <w:r>
        <w:rPr>
          <w:rFonts w:hint="eastAsia" w:ascii="宋体" w:hAnsi="宋体" w:cs="宋体"/>
          <w:color w:val="auto"/>
          <w:sz w:val="24"/>
          <w:highlight w:val="none"/>
        </w:rPr>
        <w:t xml:space="preserve">资格要求的；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供应商在苏采云系统规定的时间内未成功解密电子响应文件的</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）供应商提交的电子响应文件因其自身原因出现问题导致无法电子评审的；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）其他法律、法规及本磋商文件规定的属未实质性响应的响应文件的情形。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5.4</w:t>
      </w:r>
      <w:r>
        <w:rPr>
          <w:rFonts w:hint="eastAsia" w:ascii="宋体" w:hAnsi="宋体" w:cs="宋体"/>
          <w:b w:val="0"/>
          <w:bCs w:val="0"/>
          <w:color w:val="auto"/>
          <w:sz w:val="24"/>
          <w:highlight w:val="none"/>
        </w:rPr>
        <w:t xml:space="preserve">未实质性响应磋商文件的响应文件按无效响应处理，磋商小组应当告知提交响应文件的供应商。供应商不得通过修改或撤销</w:t>
      </w:r>
      <w:r>
        <w:rPr>
          <w:rFonts w:hint="eastAsia" w:ascii="宋体" w:hAnsi="宋体" w:cs="宋体"/>
          <w:b w:val="0"/>
          <w:bCs w:val="0"/>
          <w:color w:val="auto"/>
          <w:sz w:val="24"/>
          <w:highlight w:val="none"/>
          <w:lang w:eastAsia="zh-CN"/>
        </w:rPr>
        <w:t xml:space="preserve">不符</w:t>
      </w:r>
      <w:r>
        <w:rPr>
          <w:rFonts w:hint="eastAsia" w:ascii="宋体" w:hAnsi="宋体" w:cs="宋体"/>
          <w:b w:val="0"/>
          <w:bCs w:val="0"/>
          <w:color w:val="auto"/>
          <w:sz w:val="24"/>
          <w:highlight w:val="none"/>
        </w:rPr>
        <w:t xml:space="preserve">合</w:t>
      </w:r>
      <w:r>
        <w:rPr>
          <w:rFonts w:hint="eastAsia" w:ascii="宋体" w:hAnsi="宋体" w:cs="宋体"/>
          <w:color w:val="auto"/>
          <w:sz w:val="24"/>
          <w:highlight w:val="none"/>
        </w:rPr>
        <w:t xml:space="preserve">要求的偏离或保留而使其响应文件成为实质性响应的文件。</w:t>
      </w:r>
      <w:r/>
    </w:p>
    <w:p>
      <w:pPr>
        <w:ind w:firstLine="480"/>
        <w:jc w:val="left"/>
        <w:spacing w:line="360" w:lineRule="auto"/>
        <w:tabs>
          <w:tab w:val="left" w:pos="900" w:leader="none"/>
        </w:tabs>
        <w:rPr>
          <w:rFonts w:hint="eastAsia" w:ascii="宋体" w:hAnsi="宋体" w:cs="宋体"/>
          <w:color w:val="auto"/>
          <w:sz w:val="24"/>
          <w:highlight w:val="none"/>
        </w:rPr>
      </w:pPr>
      <w:r/>
      <w:bookmarkStart w:id="126" w:name="_Toc513029234"/>
      <w:r/>
      <w:bookmarkStart w:id="127" w:name="_Toc16938550"/>
      <w:r/>
      <w:bookmarkStart w:id="128" w:name="_Toc20823306"/>
      <w:r>
        <w:rPr>
          <w:rFonts w:hint="eastAsia" w:ascii="宋体" w:hAnsi="宋体" w:cs="宋体"/>
          <w:color w:val="auto"/>
          <w:sz w:val="24"/>
          <w:highlight w:val="none"/>
        </w:rPr>
        <w:t xml:space="preserve">6</w:t>
      </w:r>
      <w:bookmarkEnd w:id="126"/>
      <w:r/>
      <w:bookmarkEnd w:id="127"/>
      <w:r/>
      <w:bookmarkEnd w:id="128"/>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磋商程序及评审方法和标准</w:t>
      </w:r>
      <w:r/>
    </w:p>
    <w:p>
      <w:pPr>
        <w:ind w:firstLine="480"/>
        <w:jc w:val="left"/>
        <w:spacing w:line="360" w:lineRule="auto"/>
        <w:tabs>
          <w:tab w:val="left" w:pos="900" w:leader="none"/>
        </w:tabs>
        <w:rPr>
          <w:rFonts w:hint="eastAsia" w:ascii="宋体" w:hAnsi="宋体" w:cs="宋体"/>
          <w:color w:val="auto"/>
          <w:sz w:val="24"/>
          <w:highlight w:val="none"/>
        </w:rPr>
      </w:pPr>
      <w:r/>
      <w:bookmarkStart w:id="129" w:name="_Toc513029235"/>
      <w:r/>
      <w:bookmarkStart w:id="130" w:name="_Toc16938551"/>
      <w:r/>
      <w:bookmarkStart w:id="131" w:name="_Toc20823307"/>
      <w:r>
        <w:rPr>
          <w:rFonts w:hint="eastAsia" w:ascii="宋体" w:hAnsi="宋体" w:cs="宋体"/>
          <w:color w:val="auto"/>
          <w:sz w:val="24"/>
          <w:highlight w:val="none"/>
        </w:rPr>
        <w:t xml:space="preserve">6.1磋商程序</w:t>
      </w:r>
      <w:r/>
    </w:p>
    <w:p>
      <w:pPr>
        <w:pStyle w:val="93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3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3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3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3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93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6.2评审方法和标准</w:t>
      </w:r>
      <w:r/>
    </w:p>
    <w:p>
      <w:pPr>
        <w:ind w:firstLine="480"/>
        <w:jc w:val="left"/>
        <w:spacing w:line="360" w:lineRule="auto"/>
        <w:tabs>
          <w:tab w:val="left" w:pos="9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6.2.</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评审方法</w:t>
      </w:r>
      <w:r/>
    </w:p>
    <w:p>
      <w:pPr>
        <w:ind w:firstLine="482"/>
        <w:jc w:val="left"/>
        <w:spacing w:line="360" w:lineRule="auto"/>
        <w:tabs>
          <w:tab w:val="left" w:pos="9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经磋商确定最终采购需求和提交最后磋商报价的供应商后，由磋商小组采用综合评分法对提交最后磋商报价的供应商的响应文件和最后报价进行综合评分。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6.2.2评审标准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见本磋商文件第五章“评审方法和评审标准”。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6.2.3 评审报告</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6.3采购活动终止的情况</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000000"/>
          <w:sz w:val="24"/>
          <w:highlight w:val="none"/>
        </w:rPr>
        <w:t xml:space="preserve">（</w:t>
      </w:r>
      <w:r>
        <w:rPr>
          <w:rFonts w:hint="eastAsia" w:ascii="宋体" w:hAnsi="宋体" w:cs="宋体"/>
          <w:color w:val="auto"/>
          <w:sz w:val="24"/>
          <w:highlight w:val="none"/>
        </w:rPr>
        <w:t xml:space="preserve">2）出现影响采购公正的违法、违规行为的；</w:t>
      </w:r>
      <w:bookmarkEnd w:id="129"/>
      <w:r/>
      <w:bookmarkEnd w:id="130"/>
      <w:r/>
      <w:bookmarkEnd w:id="131"/>
      <w:r/>
      <w:r/>
    </w:p>
    <w:p>
      <w:pPr>
        <w:pStyle w:val="93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除本磋商文件第二章第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rPr>
          <w:rFonts w:hint="eastAsia" w:cs="宋体"/>
          <w:color w:val="auto"/>
          <w:sz w:val="24"/>
          <w:szCs w:val="24"/>
          <w:highlight w:val="none"/>
          <w:lang w:eastAsia="zh-CN"/>
        </w:rPr>
        <w:t xml:space="preserve">；</w:t>
      </w:r>
      <w:r/>
    </w:p>
    <w:p>
      <w:pPr>
        <w:pStyle w:val="935"/>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在苏采云系统规定时间内成功解密电子响应文件的供应商不足3家的。</w:t>
      </w:r>
      <w:r/>
    </w:p>
    <w:p>
      <w:pPr>
        <w:pStyle w:val="937"/>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32" w:name="_Toc513029238"/>
      <w:r/>
      <w:bookmarkStart w:id="133" w:name="_Toc16938554"/>
      <w:r/>
      <w:bookmarkStart w:id="134" w:name="_Toc20823310"/>
      <w:r>
        <w:rPr>
          <w:rFonts w:hint="eastAsia" w:ascii="宋体" w:hAnsi="宋体" w:eastAsia="宋体" w:cs="宋体"/>
          <w:color w:val="auto"/>
          <w:sz w:val="24"/>
          <w:szCs w:val="24"/>
          <w:highlight w:val="none"/>
        </w:rPr>
        <w:t xml:space="preserve">1、</w:t>
      </w:r>
      <w:bookmarkEnd w:id="132"/>
      <w:r>
        <w:rPr>
          <w:rFonts w:hint="eastAsia" w:ascii="宋体" w:hAnsi="宋体" w:eastAsia="宋体" w:cs="宋体"/>
          <w:color w:val="auto"/>
          <w:sz w:val="24"/>
          <w:szCs w:val="24"/>
          <w:highlight w:val="none"/>
        </w:rPr>
        <w:t xml:space="preserve">确定</w:t>
      </w:r>
      <w:bookmarkEnd w:id="133"/>
      <w:r/>
      <w:bookmarkEnd w:id="134"/>
      <w:r>
        <w:rPr>
          <w:rFonts w:hint="eastAsia" w:ascii="宋体" w:hAnsi="宋体" w:eastAsia="宋体" w:cs="宋体"/>
          <w:color w:val="auto"/>
          <w:sz w:val="24"/>
          <w:szCs w:val="24"/>
          <w:highlight w:val="none"/>
        </w:rPr>
        <w:t xml:space="preserve">成交单位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w:t>
      </w:r>
      <w:r>
        <w:rPr>
          <w:rFonts w:hint="eastAsia" w:ascii="宋体" w:hAnsi="宋体" w:eastAsia="宋体" w:cs="宋体"/>
          <w:color w:val="000000"/>
          <w:sz w:val="24"/>
          <w:szCs w:val="24"/>
          <w:highlight w:val="none"/>
        </w:rPr>
        <w:t xml:space="preserve">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根据采购人的授权，磋商小组直接确定排名第一的成交候选供应商为成交供应商，代理机构将在</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val="en-US" w:eastAsia="zh-CN"/>
        </w:rPr>
        <w:t xml:space="preserve">发布</w:t>
      </w:r>
      <w:r>
        <w:rPr>
          <w:rFonts w:hint="eastAsia" w:ascii="宋体" w:hAnsi="宋体" w:cs="宋体"/>
          <w:color w:val="000000"/>
          <w:sz w:val="24"/>
          <w:highlight w:val="none"/>
        </w:rPr>
        <w:t xml:space="preserve">成交结果</w:t>
      </w:r>
      <w:r>
        <w:rPr>
          <w:rFonts w:hint="eastAsia" w:ascii="宋体" w:hAnsi="宋体" w:cs="宋体"/>
          <w:color w:val="000000"/>
          <w:sz w:val="24"/>
          <w:highlight w:val="none"/>
          <w:lang w:val="en-US" w:eastAsia="zh-CN"/>
        </w:rPr>
        <w:t xml:space="preserve">公告</w:t>
      </w:r>
      <w:r>
        <w:rPr>
          <w:rFonts w:hint="eastAsia" w:ascii="宋体" w:hAnsi="宋体" w:cs="宋体"/>
          <w:color w:val="000000"/>
          <w:sz w:val="24"/>
          <w:highlight w:val="none"/>
        </w:rPr>
        <w:t xml:space="preserve">，公告期限为1个工作日，同时向成交供应商发出成交通知书。</w:t>
      </w:r>
      <w:r>
        <w:rPr>
          <w:rFonts w:hint="eastAsia" w:ascii="宋体" w:hAnsi="宋体" w:cs="宋体"/>
          <w:b/>
          <w:color w:val="000000"/>
          <w:sz w:val="24"/>
          <w:highlight w:val="none"/>
        </w:rPr>
        <w:t xml:space="preserve">成交供应商在领取成交通知书时，需提供一正</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rPr>
        <w:t xml:space="preserve">副与电子响应文件一致的纸质打印文件。</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请</w:t>
      </w:r>
      <w:r>
        <w:rPr>
          <w:rFonts w:hint="eastAsia" w:ascii="宋体" w:hAnsi="宋体" w:eastAsia="宋体" w:cs="宋体"/>
          <w:b w:val="0"/>
          <w:bCs w:val="0"/>
          <w:color w:val="auto"/>
          <w:sz w:val="24"/>
          <w:szCs w:val="24"/>
          <w:highlight w:val="none"/>
        </w:rPr>
        <w:t xml:space="preserve">成交供应商在成交结果公告届满之日起30日内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因未及时下载而造成的不利后果由成交供应商自行承担。</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成交通知书将是合同的一个组成部分。对采购人和成交供应商均具有</w:t>
      </w:r>
      <w:r>
        <w:rPr>
          <w:rFonts w:hint="eastAsia" w:ascii="宋体" w:hAnsi="宋体" w:eastAsia="宋体" w:cs="宋体"/>
          <w:color w:val="000000"/>
          <w:sz w:val="24"/>
          <w:szCs w:val="24"/>
          <w:highlight w:val="none"/>
        </w:rPr>
        <w:t xml:space="preserve">法律效力。成交通知书发出后，采购人改变成交结果的，或者成交供应商放弃成交项目的，应当依法承担法律责任。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2、成交供应商有下列情形之一的，将取消其成交资格：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（1）提供虚假材料谋取成交的；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（4）不满足本磋商文件规定的实质性要求，但在评审过程中又未被磋商小组发现的；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（5）成交后无正当理由拒不与采购人签订采购合同或者未按照磋商文件确定的事项签订采购合同的；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（6）将采购合同转包的；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（7）法律、法规、规章规定的属于成交无效的其他情形。</w:t>
      </w:r>
      <w:r/>
    </w:p>
    <w:p>
      <w:pPr>
        <w:pStyle w:val="937"/>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bookmarkStart w:id="135" w:name="_Toc16938553"/>
      <w:r/>
      <w:bookmarkStart w:id="136" w:name="_Toc513029237"/>
      <w:r/>
      <w:bookmarkStart w:id="137" w:name="_Toc20823309"/>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、合同签订相关事项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1、签订合同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1.l 采购人与成交供应商应当在成交通知书发出之日起30日内，按照磋商文件确定的合同文本以及采购标的、技术和服务要求等事项签订采购合同。自合同签订之日起2个工作日内将合同在“</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政府采购平台”上公告</w:t>
      </w:r>
      <w:r>
        <w:rPr>
          <w:rFonts w:hint="eastAsia" w:ascii="宋体" w:hAnsi="宋体" w:eastAsia="宋体" w:cs="宋体"/>
          <w:color w:val="000000"/>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磋商文件、成交供应商的响应文件及磋商采购过程中有关澄清、承诺文件均应作为合同附件。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 签订合同后，成交供应商不得将成交产品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或服务进行转包。未经采购人同意，成交供应商也不得采用分包的形式履行合同，否则采购人有权终止合同。转包或分包造成采购人损失的，成交供应商应承担相应赔偿责任。</w:t>
      </w:r>
      <w:r/>
    </w:p>
    <w:p>
      <w:pPr>
        <w:pStyle w:val="935"/>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2、标的物的追加</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履约保证金缴纳：</w:t>
      </w:r>
      <w:r/>
      <w:r>
        <w:rPr>
          <w:rFonts w:ascii="SimSun" w:hAnsi="SimSun" w:eastAsia="SimSun" w:cs="SimSun"/>
          <w:color w:val="000000"/>
          <w:sz w:val="24"/>
          <w:u w:val="single"/>
        </w:rPr>
        <w:t xml:space="preserve">中标价的10%。中标结果公示之日起七日内合同签订前，中标人必须向招标人提交中标价10%的履约保证金，否则视为自动放弃中标资格。</w:t>
      </w:r>
      <w:r/>
      <w:r>
        <w:rPr>
          <w:sz w:val="21"/>
        </w:rPr>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r>
        <w:rPr>
          <w:sz w:val="21"/>
        </w:rPr>
      </w:r>
    </w:p>
    <w:p>
      <w:pPr>
        <w:pStyle w:val="937"/>
        <w:ind w:firstLine="482"/>
        <w:jc w:val="left"/>
        <w:spacing w:before="0" w:after="0" w:line="56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九</w:t>
      </w:r>
      <w:r>
        <w:rPr>
          <w:rFonts w:hint="eastAsia" w:ascii="宋体" w:hAnsi="宋体" w:cs="宋体"/>
          <w:color w:val="000000"/>
          <w:sz w:val="24"/>
          <w:szCs w:val="24"/>
          <w:highlight w:val="none"/>
        </w:rPr>
        <w:t xml:space="preserve">、政策功能</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支持中小企业发展</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1.1</w:t>
      </w:r>
      <w:r>
        <w:rPr>
          <w:rFonts w:hint="eastAsia" w:ascii="宋体" w:hAnsi="宋体" w:eastAsia="宋体" w:cs="宋体"/>
          <w:b w:val="0"/>
          <w:bCs w:val="0"/>
          <w:color w:val="000000"/>
          <w:sz w:val="24"/>
          <w:highlight w:val="none"/>
        </w:rPr>
        <w:t xml:space="preserve">执行财政部、工业和信息化部关于印发《政府采购促进中小企业发展管理办法》的通知（财库〔2020〕46号）、苏财购</w:t>
      </w:r>
      <w:r>
        <w:rPr>
          <w:rFonts w:hint="eastAsia" w:ascii="宋体" w:hAnsi="宋体" w:cs="宋体"/>
          <w:b w:val="0"/>
          <w:bCs w:val="0"/>
          <w:color w:val="000000"/>
          <w:sz w:val="24"/>
          <w:highlight w:val="none"/>
          <w:lang w:eastAsia="zh-CN"/>
        </w:rPr>
        <w:t xml:space="preserve">〔2022〕45号</w:t>
      </w:r>
      <w:r>
        <w:rPr>
          <w:rFonts w:hint="eastAsia" w:ascii="宋体" w:hAnsi="宋体" w:eastAsia="宋体" w:cs="宋体"/>
          <w:b w:val="0"/>
          <w:bCs w:val="0"/>
          <w:color w:val="000000"/>
          <w:sz w:val="24"/>
          <w:highlight w:val="none"/>
        </w:rPr>
        <w:t xml:space="preserve">，本项目专门面向中小企业采购，符合文件要求的</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应提交《中小企业声明函》。</w:t>
      </w:r>
      <w:r/>
    </w:p>
    <w:p>
      <w:pPr>
        <w:ind w:firstLine="480"/>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1.2</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000000"/>
          <w:sz w:val="24"/>
          <w:highlight w:val="none"/>
          <w:lang w:eastAsia="zh-CN"/>
        </w:rPr>
        <w:t xml:space="preserve">。</w:t>
      </w:r>
      <w:r/>
    </w:p>
    <w:p>
      <w:pPr>
        <w:ind w:firstLine="48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1.3</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cs="宋体"/>
          <w:b w:val="0"/>
          <w:bCs w:val="0"/>
          <w:sz w:val="24"/>
          <w:highlight w:val="none"/>
        </w:rPr>
      </w:pP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rPr>
        <w:t xml:space="preserve">支持绿色发展</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2.1</w:t>
      </w:r>
      <w:r>
        <w:rPr>
          <w:rFonts w:hint="eastAsia" w:ascii="宋体" w:hAnsi="宋体" w:cs="宋体"/>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sz w:val="24"/>
          <w:highlight w:val="none"/>
        </w:rPr>
        <w:t xml:space="preserve">购。供应商须按</w:t>
      </w:r>
      <w:r>
        <w:rPr>
          <w:rFonts w:hint="eastAsia" w:ascii="宋体" w:hAnsi="宋体" w:cs="宋体"/>
          <w:sz w:val="24"/>
          <w:highlight w:val="none"/>
          <w:lang w:eastAsia="zh-CN"/>
        </w:rPr>
        <w:t xml:space="preserve">磋商文件</w:t>
      </w:r>
      <w:r>
        <w:rPr>
          <w:rFonts w:hint="eastAsia" w:ascii="宋体" w:hAnsi="宋体" w:eastAsia="宋体" w:cs="宋体"/>
          <w:sz w:val="24"/>
          <w:highlight w:val="none"/>
        </w:rPr>
        <w:t xml:space="preserve">要求提供相关产品认证证书。</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2.2</w:t>
      </w:r>
      <w:r>
        <w:rPr>
          <w:rFonts w:hint="eastAsia" w:ascii="宋体" w:hAnsi="宋体" w:eastAsia="宋体" w:cs="宋体"/>
          <w:sz w:val="24"/>
          <w:highlight w:val="none"/>
        </w:rPr>
        <w:t xml:space="preserve">为助力打好污染防治攻坚战，推广使用绿色包装，政府采购货物、工程和服务项目中涉及商品包装和快递包装的，供应商提</w:t>
      </w:r>
      <w:r>
        <w:rPr>
          <w:rFonts w:hint="eastAsia" w:ascii="宋体" w:hAnsi="宋体" w:cs="宋体"/>
          <w:sz w:val="24"/>
          <w:highlight w:val="none"/>
          <w:lang w:eastAsia="zh-CN"/>
        </w:rPr>
        <w:t xml:space="preserve">供的</w:t>
      </w:r>
      <w:r>
        <w:rPr>
          <w:rFonts w:hint="eastAsia" w:ascii="宋体" w:hAnsi="宋体" w:eastAsia="宋体" w:cs="宋体"/>
          <w:sz w:val="24"/>
          <w:highlight w:val="none"/>
        </w:rPr>
        <w:t xml:space="preserve">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2.3</w:t>
      </w:r>
      <w:r>
        <w:rPr>
          <w:rFonts w:hint="eastAsia" w:ascii="宋体" w:hAnsi="宋体" w:eastAsia="宋体" w:cs="宋体"/>
          <w:sz w:val="24"/>
          <w:highlight w:val="none"/>
        </w:rPr>
        <w:t xml:space="preserve">政府采购项目执行《财政部 生态环境部 工业和信息化部关于印发</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绿色数据中心政府采购需求标准（试行）</w:t>
      </w:r>
      <w:r>
        <w:rPr>
          <w:rFonts w:hint="eastAsia" w:ascii="宋体" w:hAnsi="宋体" w:cs="宋体"/>
          <w:sz w:val="24"/>
          <w:highlight w:val="none"/>
          <w:lang w:eastAsia="zh-CN"/>
        </w:rPr>
        <w:t xml:space="preserve">〉的通知》</w:t>
      </w:r>
      <w:r>
        <w:rPr>
          <w:rFonts w:hint="eastAsia" w:ascii="宋体" w:hAnsi="宋体" w:eastAsia="宋体" w:cs="宋体"/>
          <w:sz w:val="24"/>
          <w:highlight w:val="none"/>
        </w:rPr>
        <w:t xml:space="preserve">（财库〔2023〕7号）相关要求。</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2.4</w:t>
      </w:r>
      <w:r>
        <w:rPr>
          <w:rFonts w:hint="eastAsia" w:ascii="宋体" w:hAnsi="宋体" w:eastAsia="宋体" w:cs="宋体"/>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质疑和投诉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1、质疑的提出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提出质疑的供应商应当是参与所质疑项目采购活动的供应商。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供应商认为</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文件、采购过程、成交结果使自己的权益受到损害的，可以在知道或者应知其权益受到损害之日（获取</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文件之日、成交公告发布之日）起七个工作日内以书面形式向采购人、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机构提出质疑。供应商应当在法定质疑期内一次性提出针对同一采购程序环节的质疑。</w:t>
      </w:r>
      <w:r>
        <w:rPr>
          <w:rFonts w:hint="eastAsia" w:ascii="宋体" w:hAnsi="宋体" w:eastAsia="宋体" w:cs="宋体"/>
          <w:b/>
          <w:color w:val="000000"/>
          <w:sz w:val="24"/>
          <w:szCs w:val="24"/>
          <w:highlight w:val="none"/>
        </w:rPr>
        <w:t xml:space="preserve">未依照采购</w:t>
      </w:r>
      <w:r>
        <w:rPr>
          <w:rFonts w:hint="eastAsia" w:ascii="宋体" w:hAnsi="宋体" w:eastAsia="宋体" w:cs="宋体"/>
          <w:b/>
          <w:color w:val="000000"/>
          <w:sz w:val="24"/>
          <w:szCs w:val="24"/>
          <w:highlight w:val="none"/>
          <w:lang w:eastAsia="zh-CN"/>
        </w:rPr>
        <w:t xml:space="preserve">磋商</w:t>
      </w:r>
      <w:r>
        <w:rPr>
          <w:rFonts w:hint="eastAsia" w:ascii="宋体" w:hAnsi="宋体" w:eastAsia="宋体" w:cs="宋体"/>
          <w:b/>
          <w:color w:val="000000"/>
          <w:sz w:val="24"/>
          <w:szCs w:val="24"/>
          <w:highlight w:val="none"/>
        </w:rPr>
        <w:t xml:space="preserve">公告要求获取</w:t>
      </w:r>
      <w:r>
        <w:rPr>
          <w:rFonts w:hint="eastAsia" w:ascii="宋体" w:hAnsi="宋体" w:eastAsia="宋体" w:cs="宋体"/>
          <w:b/>
          <w:color w:val="000000"/>
          <w:sz w:val="24"/>
          <w:szCs w:val="24"/>
          <w:highlight w:val="none"/>
          <w:lang w:eastAsia="zh-CN"/>
        </w:rPr>
        <w:t xml:space="preserve">磋商</w:t>
      </w:r>
      <w:r>
        <w:rPr>
          <w:rFonts w:hint="eastAsia" w:ascii="宋体" w:hAnsi="宋体" w:eastAsia="宋体" w:cs="宋体"/>
          <w:b/>
          <w:color w:val="000000"/>
          <w:sz w:val="24"/>
          <w:szCs w:val="24"/>
          <w:highlight w:val="none"/>
        </w:rPr>
        <w:t xml:space="preserve">文件的供应商，视为未参与该项目的采购活动，不具备对该</w:t>
      </w:r>
      <w:r>
        <w:rPr>
          <w:rFonts w:hint="eastAsia" w:ascii="宋体" w:hAnsi="宋体" w:eastAsia="宋体" w:cs="宋体"/>
          <w:b/>
          <w:color w:val="000000"/>
          <w:sz w:val="24"/>
          <w:szCs w:val="24"/>
          <w:highlight w:val="none"/>
          <w:lang w:eastAsia="zh-CN"/>
        </w:rPr>
        <w:t xml:space="preserve">磋商</w:t>
      </w:r>
      <w:r>
        <w:rPr>
          <w:rFonts w:hint="eastAsia" w:ascii="宋体" w:hAnsi="宋体" w:eastAsia="宋体" w:cs="宋体"/>
          <w:b/>
          <w:color w:val="000000"/>
          <w:sz w:val="24"/>
          <w:szCs w:val="24"/>
          <w:highlight w:val="none"/>
        </w:rPr>
        <w:t xml:space="preserve">文件提出质疑的法定权利。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质疑函的接收方式为供应商书面原件提交。</w:t>
      </w:r>
      <w:r>
        <w:rPr>
          <w:rFonts w:hint="eastAsia" w:ascii="宋体" w:hAnsi="宋体" w:eastAsia="宋体" w:cs="宋体"/>
          <w:color w:val="000000"/>
          <w:sz w:val="24"/>
          <w:szCs w:val="24"/>
          <w:highlight w:val="none"/>
        </w:rPr>
        <w:t xml:space="preserve">联系部门、联系电话和通讯地址详见本磋商文件“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”。质疑实行实名制，不得进行虚假、恶意质疑。</w:t>
      </w:r>
      <w:r/>
    </w:p>
    <w:p>
      <w:pPr>
        <w:ind w:left="479" w:firstLine="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w:t>
      </w:r>
      <w:r>
        <w:rPr>
          <w:rFonts w:hint="eastAsia" w:ascii="宋体" w:hAnsi="宋体" w:cs="宋体"/>
          <w:color w:val="000000"/>
          <w:sz w:val="24"/>
          <w:highlight w:val="none"/>
        </w:rPr>
        <w:t xml:space="preserve">质疑函应当使用范本。</w:t>
      </w:r>
      <w:r>
        <w:rPr>
          <w:rFonts w:hint="eastAsia" w:ascii="宋体" w:hAnsi="宋体" w:eastAsia="宋体" w:cs="宋体"/>
          <w:color w:val="000000"/>
          <w:sz w:val="24"/>
          <w:szCs w:val="24"/>
          <w:highlight w:val="none"/>
        </w:rPr>
        <w:t xml:space="preserve">供应商提出质疑应当</w:t>
      </w:r>
      <w:r>
        <w:rPr>
          <w:rFonts w:hint="eastAsia" w:ascii="宋体" w:hAnsi="宋体" w:eastAsia="宋体" w:cs="宋体"/>
          <w:b/>
          <w:color w:val="000000"/>
          <w:sz w:val="24"/>
          <w:szCs w:val="24"/>
          <w:highlight w:val="none"/>
        </w:rPr>
        <w:t xml:space="preserve">提交质疑函和必要的证明材料</w:t>
      </w:r>
      <w:r>
        <w:rPr>
          <w:rFonts w:hint="eastAsia" w:ascii="宋体" w:hAnsi="宋体" w:eastAsia="宋体" w:cs="宋体"/>
          <w:color w:val="000000"/>
          <w:sz w:val="24"/>
          <w:szCs w:val="24"/>
          <w:highlight w:val="none"/>
        </w:rPr>
        <w:t xml:space="preserve">。应当包括下列内容：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（1）供应商的姓名或者名称、地址、邮编、联系人及联系电话；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（8）营业执照复印件及法定代表人授权委托书、法定代表人身份证复印件、委托代理人身份证复印件。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2、质疑函的受理和答复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机构不负责搜集必要的证明材料等工作。</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 对不符合质疑要求的，采购人、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 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3、质疑处理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质疑供应商不按照法定程序进行质疑投诉的，视为一般失信行为。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质疑供应商不配合或者采用不正当手段干扰采购质疑、投诉处理工作的，视为一般失信行为。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质疑供应商投诉受理期间，就同一事项多头举报，干扰财政部门投诉处理的，视为一般失信行为。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 质疑供应商在全国范围12个月内三次以上质疑查无实据的，视为一般失信行为。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3.6未尽事宜，依照有关法律、法规执行。</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4、投诉</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投诉事项依照有关法律、法规执行。</w:t>
      </w:r>
      <w:r/>
    </w:p>
    <w:p>
      <w:pPr>
        <w:pStyle w:val="937"/>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、其他事项</w:t>
      </w:r>
      <w:r/>
    </w:p>
    <w:p>
      <w:pPr>
        <w:pStyle w:val="755"/>
        <w:ind w:firstLine="420"/>
        <w:keepLines w:val="0"/>
        <w:keepNext w:val="0"/>
        <w:pageBreakBefore w:val="0"/>
        <w:spacing w:line="360" w:lineRule="auto"/>
        <w:widowControl w:val="off"/>
        <w:rPr>
          <w:rFonts w:hint="eastAsia" w:ascii="宋体" w:hAnsi="宋体" w:eastAsia="宋体" w:cs="Times New Roman"/>
          <w:b/>
          <w:color w:val="000000"/>
          <w:sz w:val="24"/>
          <w:szCs w:val="24"/>
          <w:highlight w:val="none"/>
          <w:lang w:val="en-US" w:eastAsia="zh-CN" w:bidi="ar-SA"/>
        </w:rPr>
      </w:pPr>
      <w:r/>
      <w:bookmarkStart w:id="138" w:name="_Toc465856613"/>
      <w:r/>
      <w:bookmarkStart w:id="139" w:name="_Toc18421"/>
      <w:r/>
      <w:bookmarkStart w:id="140" w:name="_Toc14554"/>
      <w:r/>
      <w:bookmarkStart w:id="141" w:name="_Toc31203"/>
      <w:r>
        <w:rPr>
          <w:rFonts w:hint="eastAsia" w:ascii="宋体" w:hAnsi="宋体" w:eastAsia="宋体" w:cs="Times New Roman"/>
          <w:b/>
          <w:color w:val="000000"/>
          <w:sz w:val="24"/>
          <w:szCs w:val="24"/>
          <w:highlight w:val="none"/>
          <w:lang w:val="en-US" w:eastAsia="zh-CN" w:bidi="ar-SA"/>
        </w:rPr>
        <w:t xml:space="preserve">解释权</w:t>
      </w:r>
      <w:r/>
    </w:p>
    <w:p>
      <w:pPr>
        <w:pStyle w:val="755"/>
        <w:ind w:firstLine="42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r/>
    </w:p>
    <w:p>
      <w:pPr>
        <w:pStyle w:val="930"/>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第三章 合同条款及格式</w:t>
      </w:r>
      <w:bookmarkEnd w:id="138"/>
      <w:r/>
      <w:bookmarkEnd w:id="139"/>
      <w:r/>
      <w:bookmarkEnd w:id="140"/>
      <w:r/>
      <w:bookmarkEnd w:id="141"/>
      <w:r/>
      <w:bookmarkStart w:id="142" w:name="_Hlt16619369"/>
      <w:r/>
      <w:bookmarkEnd w:id="142"/>
      <w:r/>
      <w:r/>
    </w:p>
    <w:p>
      <w:pPr>
        <w:ind w:firstLine="0"/>
        <w:rPr>
          <w:rFonts w:hint="eastAsia" w:ascii="宋体" w:hAnsi="宋体" w:eastAsia="宋体" w:cs="宋体"/>
          <w:color w:val="000000"/>
          <w:highlight w:val="none"/>
        </w:rPr>
      </w:pPr>
      <w:r/>
      <w:bookmarkStart w:id="143" w:name="_Toc12693"/>
      <w:r/>
      <w:bookmarkStart w:id="144" w:name="_Toc465856614"/>
      <w:r/>
      <w:bookmarkStart w:id="145" w:name="_Toc29722"/>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rPr>
          <w:rFonts w:hint="eastAsia" w:ascii="宋体" w:hAnsi="宋体" w:eastAsia="宋体" w:cs="宋体"/>
          <w:color w:val="000000"/>
          <w:highlight w:val="none"/>
        </w:rPr>
      </w:pPr>
      <w:r>
        <w:rPr>
          <w:rFonts w:hint="eastAsia" w:ascii="宋体" w:hAnsi="宋体" w:eastAsia="宋体" w:cs="宋体"/>
          <w:b/>
          <w:color w:val="000000"/>
          <w:sz w:val="48"/>
          <w:szCs w:val="48"/>
          <w:highlight w:val="none"/>
          <w:lang w:val="en-US" w:eastAsia="zh-CN"/>
        </w:rPr>
        <w:t xml:space="preserve">江苏省</w:t>
      </w:r>
      <w:r>
        <w:rPr>
          <w:rFonts w:hint="eastAsia" w:ascii="宋体" w:hAnsi="宋体" w:eastAsia="宋体" w:cs="宋体"/>
          <w:b/>
          <w:color w:val="000000"/>
          <w:sz w:val="48"/>
          <w:szCs w:val="48"/>
          <w:highlight w:val="none"/>
        </w:rPr>
        <w:t xml:space="preserve">政府采购合同</w:t>
      </w:r>
      <w:r/>
    </w:p>
    <w:p>
      <w:pPr>
        <w:pStyle w:val="933"/>
        <w:ind w:firstLine="420"/>
        <w:jc w:val="cente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0"/>
        <w:rPr>
          <w:highlight w:val="none"/>
        </w:rPr>
      </w:pPr>
      <w:r>
        <w:rPr>
          <w:highlight w:val="none"/>
        </w:rPr>
      </w:r>
      <w:r/>
    </w:p>
    <w:p>
      <w:pPr>
        <w:pStyle w:val="778"/>
        <w:rPr>
          <w:highlight w:val="none"/>
        </w:rPr>
      </w:pPr>
      <w:r>
        <w:rPr>
          <w:highlight w:val="none"/>
        </w:rPr>
      </w:r>
      <w:r/>
    </w:p>
    <w:p>
      <w:pPr>
        <w:ind w:firstLine="880"/>
        <w:jc w:val="center"/>
        <w:rPr>
          <w:bCs/>
          <w:sz w:val="44"/>
          <w:highlight w:val="none"/>
        </w:rPr>
      </w:pPr>
      <w:r>
        <w:rPr>
          <w:bCs/>
          <w:sz w:val="44"/>
          <w:highlight w:val="none"/>
          <w:u w:val="single"/>
        </w:rPr>
        <w:t xml:space="preserve">                    </w:t>
      </w:r>
      <w:r>
        <w:rPr>
          <w:bCs/>
          <w:sz w:val="44"/>
          <w:highlight w:val="none"/>
        </w:rPr>
        <w:t xml:space="preserve">合同</w:t>
      </w:r>
      <w:r/>
    </w:p>
    <w:p>
      <w:pPr>
        <w:ind w:firstLine="480"/>
        <w:rPr>
          <w:highlight w:val="none"/>
        </w:rPr>
      </w:pPr>
      <w:r>
        <w:rPr>
          <w:highlight w:val="none"/>
        </w:rPr>
      </w:r>
      <w:r/>
    </w:p>
    <w:p>
      <w:pPr>
        <w:ind w:firstLine="3058"/>
        <w:rPr>
          <w:bCs/>
          <w:sz w:val="44"/>
          <w:szCs w:val="44"/>
          <w:highlight w:val="none"/>
        </w:rPr>
      </w:pPr>
      <w:r>
        <w:rPr>
          <w:bCs/>
          <w:sz w:val="44"/>
          <w:szCs w:val="44"/>
          <w:highlight w:val="none"/>
        </w:rPr>
      </w:r>
      <w:r/>
    </w:p>
    <w:p>
      <w:pPr>
        <w:ind w:firstLine="880"/>
        <w:rPr>
          <w:sz w:val="44"/>
          <w:szCs w:val="44"/>
          <w:highlight w:val="none"/>
        </w:rPr>
      </w:pPr>
      <w:r>
        <w:rPr>
          <w:sz w:val="44"/>
          <w:szCs w:val="44"/>
          <w:highlight w:val="none"/>
        </w:rPr>
      </w:r>
      <w:r/>
    </w:p>
    <w:p>
      <w:pPr>
        <w:ind w:firstLine="1958"/>
        <w:rPr>
          <w:bCs/>
          <w:sz w:val="44"/>
          <w:szCs w:val="44"/>
          <w:highlight w:val="none"/>
        </w:rPr>
      </w:pPr>
      <w:r>
        <w:rPr>
          <w:bCs/>
          <w:sz w:val="44"/>
          <w:szCs w:val="44"/>
          <w:highlight w:val="none"/>
        </w:rPr>
        <w:t xml:space="preserve">合同编号：</w:t>
      </w:r>
      <w:r/>
    </w:p>
    <w:p>
      <w:pPr>
        <w:ind w:firstLine="880"/>
        <w:rPr>
          <w:sz w:val="44"/>
          <w:highlight w:val="none"/>
        </w:rPr>
      </w:pPr>
      <w:r>
        <w:rPr>
          <w:sz w:val="44"/>
          <w:highlight w:val="none"/>
        </w:rPr>
      </w:r>
      <w:r/>
    </w:p>
    <w:p>
      <w:pPr>
        <w:ind w:firstLine="880"/>
        <w:rPr>
          <w:sz w:val="44"/>
          <w:highlight w:val="none"/>
        </w:rPr>
      </w:pPr>
      <w:r>
        <w:rPr>
          <w:sz w:val="44"/>
          <w:highlight w:val="none"/>
        </w:rPr>
      </w:r>
      <w:r/>
    </w:p>
    <w:p>
      <w:pPr>
        <w:ind w:firstLine="880"/>
        <w:rPr>
          <w:sz w:val="44"/>
          <w:highlight w:val="none"/>
        </w:rPr>
      </w:pPr>
      <w:r>
        <w:rPr>
          <w:sz w:val="44"/>
          <w:highlight w:val="none"/>
        </w:rPr>
      </w:r>
      <w:r/>
    </w:p>
    <w:p>
      <w:pPr>
        <w:ind w:firstLine="1751"/>
        <w:rPr>
          <w:bCs/>
          <w:sz w:val="44"/>
          <w:highlight w:val="none"/>
        </w:rPr>
      </w:pPr>
      <w:r>
        <w:rPr>
          <w:bCs/>
          <w:sz w:val="44"/>
          <w:highlight w:val="none"/>
        </w:rPr>
      </w:r>
      <w:r/>
    </w:p>
    <w:p>
      <w:pPr>
        <w:ind w:firstLine="1751"/>
        <w:rPr>
          <w:bCs/>
          <w:sz w:val="44"/>
          <w:highlight w:val="none"/>
        </w:rPr>
      </w:pPr>
      <w:r>
        <w:rPr>
          <w:bCs/>
          <w:sz w:val="44"/>
          <w:highlight w:val="none"/>
        </w:rPr>
      </w:r>
      <w:r/>
    </w:p>
    <w:p>
      <w:pPr>
        <w:ind w:firstLine="1751"/>
        <w:rPr>
          <w:bCs/>
          <w:sz w:val="44"/>
          <w:highlight w:val="none"/>
        </w:rPr>
      </w:pPr>
      <w:r>
        <w:rPr>
          <w:bCs/>
          <w:sz w:val="44"/>
          <w:highlight w:val="none"/>
        </w:rPr>
        <w:t xml:space="preserve">采购人：</w:t>
      </w:r>
      <w:r/>
    </w:p>
    <w:p>
      <w:pPr>
        <w:ind w:firstLine="1751"/>
        <w:rPr>
          <w:bCs/>
          <w:sz w:val="44"/>
          <w:highlight w:val="none"/>
        </w:rPr>
      </w:pPr>
      <w:r>
        <w:rPr>
          <w:bCs/>
          <w:sz w:val="44"/>
          <w:highlight w:val="none"/>
        </w:rPr>
      </w:r>
      <w:r/>
    </w:p>
    <w:p>
      <w:pPr>
        <w:ind w:firstLine="1751"/>
        <w:rPr>
          <w:bCs/>
          <w:sz w:val="44"/>
          <w:highlight w:val="none"/>
        </w:rPr>
      </w:pPr>
      <w:r>
        <w:rPr>
          <w:bCs/>
          <w:sz w:val="44"/>
          <w:highlight w:val="none"/>
        </w:rPr>
        <w:t xml:space="preserve">成交供应商：</w:t>
      </w:r>
      <w:r/>
    </w:p>
    <w:p>
      <w:pPr>
        <w:ind w:firstLine="480"/>
        <w:rPr>
          <w:highlight w:val="none"/>
        </w:rPr>
      </w:pPr>
      <w:r>
        <w:rPr>
          <w:highlight w:val="none"/>
        </w:rPr>
      </w:r>
      <w:r/>
    </w:p>
    <w:p>
      <w:pPr>
        <w:jc w:val="center"/>
        <w:keepLines/>
        <w:keepNext/>
        <w:pageBreakBefore w:val="0"/>
        <w:spacing w:line="416" w:lineRule="auto"/>
        <w:widowControl w:val="off"/>
        <w:rPr>
          <w:b w:val="0"/>
          <w:highlight w:val="none"/>
        </w:rPr>
        <w:outlineLvl w:val="9"/>
      </w:pPr>
      <w:r>
        <w:rPr>
          <w:b w:val="0"/>
          <w:highlight w:val="none"/>
        </w:rPr>
        <w:br w:type="page" w:clear="all"/>
      </w:r>
      <w:r>
        <w:rPr>
          <w:rFonts w:hint="eastAsia" w:ascii="宋体" w:hAnsi="宋体" w:eastAsia="宋体" w:cs="宋体"/>
          <w:b/>
          <w:bCs/>
          <w:color w:val="000000"/>
          <w:sz w:val="32"/>
          <w:szCs w:val="32"/>
          <w:highlight w:val="none"/>
          <w:lang w:val="en-US" w:eastAsia="zh-CN" w:bidi="ar-SA"/>
        </w:rPr>
        <w:t xml:space="preserve">第一部分  协议书格式</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发包人：</w:t>
      </w:r>
      <w:r>
        <w:rPr>
          <w:rFonts w:hint="eastAsia" w:ascii="宋体" w:hAnsi="宋体" w:eastAsia="宋体" w:cs="宋体"/>
          <w:bCs/>
          <w:sz w:val="24"/>
          <w:szCs w:val="24"/>
          <w:highlight w:val="none"/>
          <w:u w:val="single"/>
        </w:rPr>
        <w:t xml:space="preserve">                              </w:t>
      </w:r>
      <w:r>
        <w:rPr>
          <w:rFonts w:hint="eastAsia" w:ascii="宋体" w:eastAsia="宋体" w:cs="宋体"/>
          <w:bCs/>
          <w:sz w:val="24"/>
          <w:szCs w:val="24"/>
          <w:highlight w:val="none"/>
          <w:u w:val="single"/>
          <w:lang w:eastAsia="zh-CN"/>
        </w:rPr>
        <w:t xml:space="preserve">（</w:t>
      </w:r>
      <w:r>
        <w:rPr>
          <w:rFonts w:hint="eastAsia" w:ascii="宋体" w:hAnsi="宋体" w:eastAsia="宋体" w:cs="宋体"/>
          <w:bCs/>
          <w:sz w:val="24"/>
          <w:szCs w:val="24"/>
          <w:highlight w:val="none"/>
        </w:rPr>
        <w:t xml:space="preserve">简称甲方</w:t>
      </w:r>
      <w:r>
        <w:rPr>
          <w:rFonts w:hint="eastAsia" w:ascii="宋体" w:eastAsia="宋体" w:cs="宋体"/>
          <w:bCs/>
          <w:sz w:val="24"/>
          <w:szCs w:val="24"/>
          <w:highlight w:val="none"/>
          <w:lang w:eastAsia="zh-CN"/>
        </w:rPr>
        <w:t xml:space="preserve">）</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承包人：</w:t>
      </w:r>
      <w:r>
        <w:rPr>
          <w:rFonts w:hint="eastAsia" w:ascii="宋体" w:hAnsi="宋体" w:eastAsia="宋体" w:cs="宋体"/>
          <w:bCs/>
          <w:sz w:val="24"/>
          <w:szCs w:val="24"/>
          <w:highlight w:val="none"/>
          <w:u w:val="single"/>
        </w:rPr>
        <w:t xml:space="preserve">                              </w:t>
      </w:r>
      <w:r>
        <w:rPr>
          <w:rFonts w:hint="eastAsia" w:ascii="宋体" w:eastAsia="宋体" w:cs="宋体"/>
          <w:bCs/>
          <w:sz w:val="24"/>
          <w:szCs w:val="24"/>
          <w:highlight w:val="none"/>
          <w:u w:val="single"/>
          <w:lang w:eastAsia="zh-CN"/>
        </w:rPr>
        <w:t xml:space="preserve">（</w:t>
      </w:r>
      <w:r>
        <w:rPr>
          <w:rFonts w:hint="eastAsia" w:ascii="宋体" w:hAnsi="宋体" w:eastAsia="宋体" w:cs="宋体"/>
          <w:bCs/>
          <w:sz w:val="24"/>
          <w:szCs w:val="24"/>
          <w:highlight w:val="none"/>
        </w:rPr>
        <w:t xml:space="preserve">简称</w:t>
      </w:r>
      <w:r>
        <w:rPr>
          <w:rFonts w:hint="eastAsia" w:ascii="宋体" w:hAnsi="宋体" w:eastAsia="宋体" w:cs="宋体"/>
          <w:bCs/>
          <w:sz w:val="24"/>
          <w:szCs w:val="24"/>
          <w:highlight w:val="none"/>
          <w:lang w:val="en-US" w:eastAsia="zh-CN"/>
        </w:rPr>
        <w:t xml:space="preserve">乙方</w:t>
      </w:r>
      <w:r>
        <w:rPr>
          <w:rFonts w:hint="eastAsia" w:ascii="宋体" w:eastAsia="宋体" w:cs="宋体"/>
          <w:bCs/>
          <w:sz w:val="24"/>
          <w:szCs w:val="24"/>
          <w:highlight w:val="none"/>
          <w:lang w:val="en-US" w:eastAsia="zh-CN"/>
        </w:rPr>
        <w:t xml:space="preserve">）</w:t>
      </w:r>
      <w:r/>
    </w:p>
    <w:p>
      <w:pPr>
        <w:pStyle w:val="766"/>
        <w:ind w:firstLine="420"/>
        <w:keepLines w:val="0"/>
        <w:keepNext w:val="0"/>
        <w:pageBreakBefore w:val="0"/>
        <w:spacing w:line="336" w:lineRule="auto"/>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见证方：</w:t>
      </w:r>
      <w:r>
        <w:rPr>
          <w:rFonts w:hint="eastAsia" w:ascii="宋体" w:hAnsi="宋体" w:eastAsia="宋体" w:cs="宋体"/>
          <w:bCs/>
          <w:sz w:val="24"/>
          <w:szCs w:val="24"/>
          <w:highlight w:val="none"/>
          <w:u w:val="single"/>
          <w:lang w:val="en-US" w:eastAsia="zh-CN"/>
        </w:rPr>
        <w:t xml:space="preserve">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中华人民共和国政府采购法》及其他有关法律、行政法规，遵循平等、自愿、公平和诚实信用的原则，双方就本建设工程施工事项协商一致，订立本合同。</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一、工程概况</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工程名称：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项目编号：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工程地点：</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工程内容：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二、工程承包范围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承包范围：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三、合同工期</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开工日期：</w:t>
      </w:r>
      <w:r>
        <w:rPr>
          <w:rFonts w:hint="eastAsia" w:ascii="宋体" w:eastAsia="宋体" w:cs="宋体"/>
          <w:bCs/>
          <w:sz w:val="24"/>
          <w:szCs w:val="24"/>
          <w:highlight w:val="none"/>
          <w:u w:val="single"/>
          <w:lang w:val="en-US" w:eastAsia="zh-CN"/>
        </w:rPr>
        <w:t xml:space="preserve">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具体开工日期以发包人开工通知书为准</w:t>
      </w:r>
      <w:r>
        <w:rPr>
          <w:rFonts w:hint="eastAsia" w:ascii="宋体" w:eastAsia="宋体" w:cs="宋体"/>
          <w:bCs/>
          <w:sz w:val="24"/>
          <w:szCs w:val="24"/>
          <w:highlight w:val="none"/>
          <w:lang w:eastAsia="zh-CN"/>
        </w:rPr>
        <w:t xml:space="preserve">）</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竣工日期：</w:t>
      </w:r>
      <w:r>
        <w:rPr>
          <w:rFonts w:hint="eastAsia" w:ascii="宋体" w:eastAsia="宋体" w:cs="宋体"/>
          <w:bCs/>
          <w:sz w:val="24"/>
          <w:szCs w:val="24"/>
          <w:highlight w:val="none"/>
          <w:u w:val="single"/>
          <w:lang w:val="en-US" w:eastAsia="zh-CN"/>
        </w:rPr>
        <w:t xml:space="preserve">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合同工期总日历天数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天</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合同确定工期以自报工期为准</w:t>
      </w:r>
      <w:r>
        <w:rPr>
          <w:rFonts w:hint="eastAsia" w:ascii="宋体" w:eastAsia="宋体" w:cs="宋体"/>
          <w:bCs/>
          <w:sz w:val="24"/>
          <w:szCs w:val="24"/>
          <w:highlight w:val="none"/>
          <w:lang w:eastAsia="zh-CN"/>
        </w:rPr>
        <w:t xml:space="preserve">）</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四、质量标准</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工程质量标准：要求工程质量达到合格质量标准。质量标准的评定以国家或行业的现行质量检验评定标准为依据。</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五、合同价款</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金额</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大写</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人民币</w:t>
      </w:r>
      <w:r>
        <w:rPr>
          <w:rFonts w:hint="eastAsia" w:ascii="宋体" w:eastAsia="宋体" w:cs="宋体"/>
          <w:bCs/>
          <w:sz w:val="24"/>
          <w:szCs w:val="24"/>
          <w:highlight w:val="none"/>
          <w:lang w:eastAsia="zh-CN"/>
        </w:rPr>
        <w:t xml:space="preserve">）</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六、组成合同的文件</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组成本合同的文件包括：</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1、本合同协议书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2、本合同专用条款</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3、明确双方权利、义务的纪要、协议</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4、本合同通用条款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5、磋商文件、响应文件和成交通知书</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6、施工图纸</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7、标准、规范及有关技术文件、技术要求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8、工程预算书</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双方有关工程的洽商、变更等书面协议或文件视为本合同的组成部分。</w:t>
      </w:r>
      <w:r/>
    </w:p>
    <w:p>
      <w:pPr>
        <w:pStyle w:val="766"/>
        <w:ind w:firstLine="420"/>
        <w:jc w:val="left"/>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七、本协议书中有关词语含义与本合同第二部分《通用条款》中分别赋予它们的定义相同。</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八、承包人向发包人承诺按照合同约定进行施工、竣工并在质量保修期内承担工程质量保修责任。</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九、发包人向承包人承诺按照合同约定的期限和方式支付合同价款及其他应当支付的款项。</w:t>
      </w:r>
      <w:r/>
    </w:p>
    <w:p>
      <w:pPr>
        <w:ind w:firstLine="48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十、本合同正本一式</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lang w:eastAsia="zh-CN"/>
        </w:rPr>
        <w:t xml:space="preserve">陆</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份，具有同等法律效力，甲方执</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eastAsia="zh-CN"/>
        </w:rPr>
        <w:t xml:space="preserve">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乙方</w:t>
      </w:r>
      <w:r>
        <w:rPr>
          <w:rFonts w:hint="eastAsia" w:ascii="宋体" w:hAnsi="宋体" w:eastAsia="宋体" w:cs="宋体"/>
          <w:bCs/>
          <w:sz w:val="24"/>
          <w:szCs w:val="24"/>
          <w:highlight w:val="none"/>
        </w:rPr>
        <w:t xml:space="preserve">执</w:t>
      </w:r>
      <w:r>
        <w:rPr>
          <w:rFonts w:hint="eastAsia" w:ascii="宋体" w:hAnsi="宋体" w:eastAsia="宋体" w:cs="宋体"/>
          <w:bCs/>
          <w:sz w:val="24"/>
          <w:szCs w:val="24"/>
          <w:highlight w:val="none"/>
          <w:u w:val="single"/>
        </w:rPr>
        <w:t xml:space="preserve"> 贰 </w:t>
      </w:r>
      <w:r>
        <w:rPr>
          <w:rFonts w:hint="eastAsia" w:ascii="宋体" w:hAnsi="宋体" w:eastAsia="宋体" w:cs="宋体"/>
          <w:bCs/>
          <w:sz w:val="24"/>
          <w:szCs w:val="24"/>
          <w:highlight w:val="none"/>
        </w:rPr>
        <w:t xml:space="preserve">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见证</w:t>
      </w:r>
      <w:r>
        <w:rPr>
          <w:rFonts w:hint="eastAsia" w:ascii="宋体" w:hAnsi="宋体" w:eastAsia="宋体" w:cs="宋体"/>
          <w:bCs/>
          <w:sz w:val="24"/>
          <w:szCs w:val="24"/>
          <w:highlight w:val="none"/>
        </w:rPr>
        <w:t xml:space="preserve">方及财政监管部门各执</w:t>
      </w:r>
      <w:r>
        <w:rPr>
          <w:rFonts w:hint="eastAsia" w:ascii="宋体" w:hAnsi="宋体" w:eastAsia="宋体" w:cs="宋体"/>
          <w:bCs/>
          <w:sz w:val="24"/>
          <w:szCs w:val="24"/>
          <w:highlight w:val="none"/>
          <w:u w:val="single"/>
        </w:rPr>
        <w:t xml:space="preserve"> 壹 </w:t>
      </w:r>
      <w:r>
        <w:rPr>
          <w:rFonts w:hint="eastAsia" w:ascii="宋体" w:hAnsi="宋体" w:eastAsia="宋体" w:cs="宋体"/>
          <w:bCs/>
          <w:sz w:val="24"/>
          <w:szCs w:val="24"/>
          <w:highlight w:val="none"/>
        </w:rPr>
        <w:t xml:space="preserve">份。</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十一、合同生效</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合同订立时间：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合同订立地点：_____________________________</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本合同双方约定____________________后生效。</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66"/>
        <w:ind w:left="0" w:firstLine="24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发包人：</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公章</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承包人：</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公章</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w:t>
      </w:r>
      <w:r/>
    </w:p>
    <w:p>
      <w:pPr>
        <w:pStyle w:val="766"/>
        <w:ind w:left="0" w:firstLine="24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地址：                       </w:t>
      </w:r>
      <w:r/>
    </w:p>
    <w:p>
      <w:pPr>
        <w:pStyle w:val="766"/>
        <w:ind w:left="0" w:firstLine="24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w:t>
      </w:r>
      <w:r>
        <w:rPr>
          <w:rFonts w:hint="eastAsia" w:ascii="宋体" w:eastAsia="宋体" w:cs="宋体"/>
          <w:bCs/>
          <w:sz w:val="24"/>
          <w:szCs w:val="24"/>
          <w:highlight w:val="none"/>
          <w:lang w:val="en-US" w:eastAsia="zh-CN"/>
        </w:rPr>
        <w:t xml:space="preserve">或</w:t>
      </w:r>
      <w:r>
        <w:rPr>
          <w:rFonts w:hint="eastAsia" w:ascii="宋体" w:hAnsi="宋体" w:eastAsia="宋体" w:cs="宋体"/>
          <w:bCs/>
          <w:sz w:val="24"/>
          <w:szCs w:val="24"/>
          <w:highlight w:val="none"/>
        </w:rPr>
        <w:t xml:space="preserve">委托代表人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法定代表人</w:t>
      </w:r>
      <w:r>
        <w:rPr>
          <w:rFonts w:hint="eastAsia" w:ascii="宋体" w:eastAsia="宋体" w:cs="宋体"/>
          <w:bCs/>
          <w:sz w:val="24"/>
          <w:szCs w:val="24"/>
          <w:highlight w:val="none"/>
          <w:lang w:val="en-US" w:eastAsia="zh-CN"/>
        </w:rPr>
        <w:t xml:space="preserve">或</w:t>
      </w:r>
      <w:r>
        <w:rPr>
          <w:rFonts w:hint="eastAsia" w:ascii="宋体" w:hAnsi="宋体" w:eastAsia="宋体" w:cs="宋体"/>
          <w:bCs/>
          <w:sz w:val="24"/>
          <w:szCs w:val="24"/>
          <w:highlight w:val="none"/>
        </w:rPr>
        <w:t xml:space="preserve">委托代表人：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eastAsia="宋体" w:cs="宋体"/>
          <w:bCs/>
          <w:sz w:val="24"/>
          <w:szCs w:val="24"/>
          <w:highlight w:val="none"/>
          <w:lang w:eastAsia="zh-CN"/>
        </w:rPr>
        <w:t xml:space="preserve">（签字</w:t>
      </w:r>
      <w:r>
        <w:rPr>
          <w:rFonts w:hint="eastAsia" w:ascii="宋体" w:eastAsia="宋体" w:cs="宋体"/>
          <w:bCs/>
          <w:sz w:val="24"/>
          <w:szCs w:val="24"/>
          <w:highlight w:val="none"/>
          <w:lang w:val="en-US" w:eastAsia="zh-CN"/>
        </w:rPr>
        <w:t xml:space="preserve">或盖章</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w:t>
      </w:r>
      <w:r>
        <w:rPr>
          <w:rFonts w:hint="eastAsia" w:ascii="宋体" w:eastAsia="宋体" w:cs="宋体"/>
          <w:bCs/>
          <w:sz w:val="24"/>
          <w:szCs w:val="24"/>
          <w:highlight w:val="none"/>
          <w:lang w:val="en-US" w:eastAsia="zh-CN"/>
        </w:rPr>
        <w:t xml:space="preserve">      </w:t>
      </w:r>
      <w:r>
        <w:rPr>
          <w:rFonts w:hint="eastAsia" w:ascii="宋体" w:eastAsia="宋体" w:cs="宋体"/>
          <w:bCs/>
          <w:sz w:val="24"/>
          <w:szCs w:val="24"/>
          <w:highlight w:val="none"/>
          <w:lang w:eastAsia="zh-CN"/>
        </w:rPr>
        <w:t xml:space="preserve">（签字</w:t>
      </w:r>
      <w:r>
        <w:rPr>
          <w:rFonts w:hint="eastAsia" w:ascii="宋体" w:eastAsia="宋体" w:cs="宋体"/>
          <w:bCs/>
          <w:sz w:val="24"/>
          <w:szCs w:val="24"/>
          <w:highlight w:val="none"/>
          <w:lang w:val="en-US" w:eastAsia="zh-CN"/>
        </w:rPr>
        <w:t xml:space="preserve">或盖章</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   话：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电   话：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传   真：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传  真：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开户银行：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开户银行：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帐 号：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帐  号：    </w:t>
      </w:r>
      <w:r/>
    </w:p>
    <w:p>
      <w:pPr>
        <w:pStyle w:val="766"/>
        <w:ind w:firstLine="420"/>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邮政编码：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邮政编码：             </w:t>
      </w:r>
      <w:r/>
    </w:p>
    <w:p>
      <w:pPr>
        <w:pStyle w:val="766"/>
        <w:ind w:firstLine="420"/>
        <w:jc w:val="left"/>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签订时间：年   月   日    </w:t>
      </w:r>
      <w:r/>
    </w:p>
    <w:p>
      <w:pPr>
        <w:pStyle w:val="766"/>
        <w:ind w:firstLine="420"/>
        <w:jc w:val="left"/>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p>
    <w:p>
      <w:pPr>
        <w:pStyle w:val="766"/>
        <w:ind w:firstLine="420"/>
        <w:jc w:val="left"/>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见证方：</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公章</w:t>
      </w:r>
      <w:r>
        <w:rPr>
          <w:rFonts w:hint="eastAsia" w:ascii="宋体" w:eastAsia="宋体" w:cs="宋体"/>
          <w:bCs/>
          <w:sz w:val="24"/>
          <w:szCs w:val="24"/>
          <w:highlight w:val="none"/>
          <w:lang w:eastAsia="zh-CN"/>
        </w:rPr>
        <w:t xml:space="preserve">）</w:t>
      </w:r>
      <w:r/>
    </w:p>
    <w:p>
      <w:pPr>
        <w:pStyle w:val="766"/>
        <w:ind w:firstLine="420"/>
        <w:jc w:val="left"/>
        <w:keepLines w:val="0"/>
        <w:keepNext w:val="0"/>
        <w:pageBreakBefore w:val="0"/>
        <w:spacing w:line="33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见证时间：年   月   日</w:t>
      </w:r>
      <w:r/>
    </w:p>
    <w:p>
      <w:pPr>
        <w:rPr>
          <w:rFonts w:hint="eastAsia" w:ascii="宋体" w:hAnsi="宋体" w:eastAsia="宋体" w:cs="宋体"/>
          <w:b w:val="0"/>
          <w:color w:val="000000"/>
          <w:sz w:val="32"/>
          <w:szCs w:val="32"/>
          <w:highlight w:val="none"/>
          <w:lang w:val="en-US" w:eastAsia="zh-CN" w:bidi="ar-SA"/>
        </w:rPr>
      </w:pPr>
      <w:r>
        <w:rPr>
          <w:rFonts w:hint="eastAsia" w:ascii="宋体" w:hAnsi="宋体" w:eastAsia="宋体" w:cs="宋体"/>
          <w:b w:val="0"/>
          <w:color w:val="000000"/>
          <w:sz w:val="32"/>
          <w:szCs w:val="32"/>
          <w:highlight w:val="none"/>
          <w:lang w:val="en-US" w:eastAsia="zh-CN" w:bidi="ar-SA"/>
        </w:rPr>
      </w:r>
      <w:r/>
    </w:p>
    <w:p>
      <w:pPr>
        <w:pStyle w:val="778"/>
        <w:rPr>
          <w:rFonts w:hint="eastAsia" w:ascii="宋体" w:hAnsi="宋体" w:eastAsia="宋体" w:cs="宋体"/>
          <w:b w:val="0"/>
          <w:color w:val="000000"/>
          <w:sz w:val="32"/>
          <w:szCs w:val="32"/>
          <w:highlight w:val="none"/>
          <w:lang w:val="en-US" w:eastAsia="zh-CN" w:bidi="ar-SA"/>
        </w:rPr>
      </w:pPr>
      <w:r>
        <w:rPr>
          <w:rFonts w:hint="eastAsia" w:ascii="宋体" w:hAnsi="宋体" w:eastAsia="宋体" w:cs="宋体"/>
          <w:b w:val="0"/>
          <w:color w:val="000000"/>
          <w:sz w:val="32"/>
          <w:szCs w:val="32"/>
          <w:highlight w:val="none"/>
          <w:lang w:val="en-US" w:eastAsia="zh-CN" w:bidi="ar-SA"/>
        </w:rPr>
      </w: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第二部分  通用条款</w:t>
      </w:r>
      <w:r/>
    </w:p>
    <w:p>
      <w:pPr>
        <w:pStyle w:val="766"/>
        <w:ind w:firstLine="420"/>
        <w:jc w:val="center"/>
        <w:rPr>
          <w:bCs/>
          <w:sz w:val="21"/>
          <w:szCs w:val="20"/>
          <w:highlight w:val="none"/>
        </w:rPr>
      </w:pPr>
      <w:r>
        <w:rPr>
          <w:bCs/>
          <w:sz w:val="21"/>
          <w:szCs w:val="20"/>
          <w:highlight w:val="none"/>
        </w:rPr>
      </w:r>
      <w:r/>
    </w:p>
    <w:p>
      <w:pPr>
        <w:ind w:firstLine="480"/>
        <w:rPr>
          <w:sz w:val="24"/>
          <w:szCs w:val="24"/>
          <w:highlight w:val="none"/>
        </w:rPr>
      </w:pPr>
      <w:r>
        <w:rPr>
          <w:sz w:val="24"/>
          <w:szCs w:val="24"/>
          <w:highlight w:val="none"/>
        </w:rPr>
        <w:t xml:space="preserve">此部分采用《建设工程施工合同》范本</w:t>
      </w:r>
      <w:r>
        <w:rPr>
          <w:rFonts w:hint="eastAsia"/>
          <w:sz w:val="24"/>
          <w:szCs w:val="24"/>
          <w:highlight w:val="none"/>
          <w:lang w:eastAsia="zh-CN"/>
        </w:rPr>
        <w:t xml:space="preserve">（</w:t>
      </w:r>
      <w:r>
        <w:rPr>
          <w:sz w:val="24"/>
          <w:szCs w:val="24"/>
          <w:highlight w:val="none"/>
        </w:rPr>
        <w:t xml:space="preserve">GF-2017-0201</w:t>
      </w:r>
      <w:r>
        <w:rPr>
          <w:rFonts w:hint="eastAsia"/>
          <w:sz w:val="24"/>
          <w:szCs w:val="24"/>
          <w:highlight w:val="none"/>
          <w:lang w:eastAsia="zh-CN"/>
        </w:rPr>
        <w:t xml:space="preserve">）</w:t>
      </w:r>
      <w:r>
        <w:rPr>
          <w:sz w:val="24"/>
          <w:szCs w:val="24"/>
          <w:highlight w:val="none"/>
        </w:rPr>
        <w:t xml:space="preserve">中《第二部分  通用条款》</w:t>
      </w:r>
      <w:r/>
    </w:p>
    <w:p>
      <w:pPr>
        <w:jc w:val="center"/>
        <w:keepLines/>
        <w:keepNext/>
        <w:pageBreakBefore w:val="0"/>
        <w:spacing w:line="416" w:lineRule="auto"/>
        <w:widowControl w:val="off"/>
        <w:rPr>
          <w:b w:val="0"/>
          <w:szCs w:val="21"/>
          <w:highlight w:val="none"/>
        </w:rPr>
        <w:outlineLvl w:val="9"/>
      </w:pPr>
      <w:r>
        <w:rPr>
          <w:b w:val="0"/>
          <w:bCs w:val="0"/>
          <w:szCs w:val="20"/>
          <w:highlight w:val="none"/>
        </w:rPr>
        <w:br w:type="page" w:clear="all"/>
      </w:r>
      <w:r>
        <w:rPr>
          <w:rFonts w:hint="eastAsia" w:ascii="宋体" w:hAnsi="宋体" w:eastAsia="宋体" w:cs="宋体"/>
          <w:b/>
          <w:bCs/>
          <w:color w:val="000000"/>
          <w:sz w:val="32"/>
          <w:szCs w:val="32"/>
          <w:highlight w:val="none"/>
          <w:lang w:val="en-US" w:eastAsia="zh-CN" w:bidi="ar-SA"/>
        </w:rPr>
        <w:t xml:space="preserve">第三部分  专用条款</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一、词语定义及合同文件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2.合同文件及解释顺序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合同文件组成及解释顺序：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本合同协议书；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成交通知书；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响应文件及其附件；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专用条款及有关协议；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通用条款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双方另有协议不适用的除外</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标准规范及有关技术资料；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3.语言文字和适用法律、标准及规范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本合同除使用汉语外，不使用其他语言文字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3.2适用法律和法规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需要明示的法律、行政法规：按通用条款执行。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3.3适用标准、规范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适用标准、规范的名称：中华人民共和国建设部颁发的有关标准、规范及省、市、行业有关规定及施工图中规定的标准。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发包人提供标准、规范的时间：不提供。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国内没有相应标准、规范时的约定：不使用。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4.图纸</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发包人向承包人提供图纸日期和套数：开工前7日内提供施工图六套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含承包人向发包人竣工后提供的竣工图贰套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发包人对图纸的保密要求：按通用条款。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使用国外图纸的要求及费用承担：无。</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二、双方一般权利和义务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5.工程师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5.3发包人派驻的工程师</w:t>
      </w:r>
      <w:r/>
    </w:p>
    <w:p>
      <w:pPr>
        <w:ind w:firstLine="12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职务：____________   </w:t>
      </w:r>
      <w:r/>
    </w:p>
    <w:p>
      <w:pPr>
        <w:ind w:firstLine="12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职权：对工程进行全面管理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7.项目经理</w:t>
      </w:r>
      <w:r/>
    </w:p>
    <w:p>
      <w:pPr>
        <w:ind w:firstLine="12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职务：_____________</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7.1承包人对项目经理的授权范围如下：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关于项目经理每月在施工现场的时间要求：项目经理到场后，项目经理证件原件要质押给发包人，项目经理必须在现场每日8小时，如有特殊情况，须提供书面请假经发包人批准。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承包人未提交劳动合同，以及没有为项目经理缴纳社会保险证明的违约责任：解除施工合同，承包人承担合同价10%的违约金。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项目经理未经批准，擅自离开施工现场的违约责任：承包人在本工程承建过</w:t>
      </w:r>
      <w:r>
        <w:rPr>
          <w:rFonts w:hint="eastAsia" w:ascii="宋体" w:hAnsi="宋体" w:eastAsia="宋体" w:cs="宋体"/>
          <w:sz w:val="24"/>
          <w:szCs w:val="24"/>
          <w:highlight w:val="none"/>
        </w:rPr>
        <w:t xml:space="preserve">程中，项目经理、施工员、质量员、安全员、材料员、劳务员、资料员证件原件要质押给发包人，项目组主要成员必须全部到场，每天不得少于8小时；如有特殊情况不能到场，必须向建设单位现场代表请假，请假时间每月累计不得超过三天；每超一天罚款5000元；如未请假连续3天不到场，建设单位有权单方面终止合同，并承担合同总价20%的违约金，造成损失由承包方负责。建设单位同时将实际情况上报有关部门，建议有关职能部门对承包人进行处罚，并记不良行为。若有特殊原因，项目部人员变更需经发包人同意，并到采购监管部门备案，并缴纳变更手续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w:t>
      </w:r>
      <w:r>
        <w:rPr>
          <w:rFonts w:hint="eastAsia" w:ascii="宋体" w:hAnsi="宋体" w:eastAsia="宋体" w:cs="宋体"/>
          <w:sz w:val="24"/>
          <w:szCs w:val="24"/>
          <w:highlight w:val="none"/>
          <w:lang w:eastAsia="zh-CN"/>
        </w:rPr>
        <w:t xml:space="preserve">本工程承包人不得擅自更换</w:t>
      </w:r>
      <w:r>
        <w:rPr>
          <w:rFonts w:hint="eastAsia" w:ascii="宋体" w:hAnsi="宋体" w:eastAsia="宋体" w:cs="宋体"/>
          <w:sz w:val="24"/>
          <w:szCs w:val="24"/>
          <w:highlight w:val="none"/>
          <w:lang w:val="en-US" w:eastAsia="zh-CN"/>
        </w:rPr>
        <w:t xml:space="preserve">项目经理</w:t>
      </w:r>
      <w:r>
        <w:rPr>
          <w:rFonts w:hint="eastAsia" w:ascii="宋体" w:hAnsi="宋体" w:eastAsia="宋体" w:cs="宋体"/>
          <w:sz w:val="24"/>
          <w:szCs w:val="24"/>
          <w:highlight w:val="none"/>
          <w:lang w:eastAsia="zh-CN"/>
        </w:rPr>
        <w:t xml:space="preserve">，否则，发包人有权终止合同并责令承包人退场，并按5000元/天索赔（从进场之日至退场之日）；在施工过程中</w:t>
      </w:r>
      <w:r>
        <w:rPr>
          <w:rFonts w:hint="eastAsia" w:ascii="宋体" w:hAnsi="宋体" w:eastAsia="宋体" w:cs="宋体"/>
          <w:sz w:val="24"/>
          <w:szCs w:val="24"/>
          <w:highlight w:val="none"/>
          <w:lang w:val="en-US" w:eastAsia="zh-CN"/>
        </w:rPr>
        <w:t xml:space="preserve">项目经理、质检员、安全员等项目组主要成员</w:t>
      </w:r>
      <w:r>
        <w:rPr>
          <w:rFonts w:hint="eastAsia" w:ascii="宋体" w:hAnsi="宋体" w:eastAsia="宋体" w:cs="宋体"/>
          <w:sz w:val="24"/>
          <w:szCs w:val="24"/>
          <w:highlight w:val="none"/>
          <w:lang w:eastAsia="zh-CN"/>
        </w:rPr>
        <w:t xml:space="preserve">必须常驻现场，项目经理每</w:t>
      </w:r>
      <w:r>
        <w:rPr>
          <w:rFonts w:hint="eastAsia" w:ascii="宋体" w:hAnsi="宋体" w:eastAsia="宋体" w:cs="宋体"/>
          <w:sz w:val="24"/>
          <w:szCs w:val="24"/>
          <w:highlight w:val="none"/>
          <w:lang w:val="en-US" w:eastAsia="zh-CN"/>
        </w:rPr>
        <w:t xml:space="preserve">月不得少于25天</w:t>
      </w:r>
      <w:r>
        <w:rPr>
          <w:rFonts w:hint="eastAsia" w:ascii="宋体" w:hAnsi="宋体" w:eastAsia="宋体" w:cs="宋体"/>
          <w:sz w:val="24"/>
          <w:szCs w:val="24"/>
          <w:highlight w:val="none"/>
          <w:lang w:eastAsia="zh-CN"/>
        </w:rPr>
        <w:t xml:space="preserve">，每天必须保证8小时以上在现场组织施工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若有事必须请假，否则发包人将对承包人</w:t>
      </w:r>
      <w:r>
        <w:rPr>
          <w:rFonts w:hint="eastAsia" w:ascii="宋体" w:hAnsi="宋体" w:cs="宋体"/>
          <w:sz w:val="24"/>
          <w:szCs w:val="24"/>
          <w:highlight w:val="none"/>
          <w:lang w:eastAsia="zh-CN"/>
        </w:rPr>
        <w:t xml:space="preserve">处以</w:t>
      </w:r>
      <w:r>
        <w:rPr>
          <w:rFonts w:hint="eastAsia" w:ascii="宋体" w:hAnsi="宋体" w:eastAsia="宋体" w:cs="宋体"/>
          <w:sz w:val="24"/>
          <w:szCs w:val="24"/>
          <w:highlight w:val="none"/>
          <w:lang w:eastAsia="zh-CN"/>
        </w:rPr>
        <w:t xml:space="preserve">2000元/天的惩罚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发包人、监理单位有权要求更换不称职的</w:t>
      </w:r>
      <w:r>
        <w:rPr>
          <w:rFonts w:hint="eastAsia" w:ascii="宋体" w:hAnsi="宋体" w:eastAsia="宋体" w:cs="宋体"/>
          <w:sz w:val="24"/>
          <w:szCs w:val="24"/>
          <w:highlight w:val="none"/>
          <w:lang w:val="en-US" w:eastAsia="zh-CN"/>
        </w:rPr>
        <w:t xml:space="preserve">项目经理</w:t>
      </w:r>
      <w:r>
        <w:rPr>
          <w:rFonts w:hint="eastAsia" w:ascii="宋体" w:hAnsi="宋体" w:eastAsia="宋体" w:cs="宋体"/>
          <w:sz w:val="24"/>
          <w:szCs w:val="24"/>
          <w:highlight w:val="none"/>
          <w:lang w:eastAsia="zh-CN"/>
        </w:rPr>
        <w:t xml:space="preserve">；若项目经理连续一周未到现场，发包方有权终止合同，由此造成的所有损失由承包人负责。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7.1.2承包人无正当理由拒绝更换项目经理的违约责任：扣除承包人的全部履约保证金并解除施工合同。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7.2承包人人员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7.2.1承包人提交项目管理机构及施工现场管理人员安排报告的期限：接到开工令3天内。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7.2.2承包人无正当理由拒绝撤换主要施工管理人员的违约责任：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7.2.3承包人主要施工管理人员离开施工现场的批准要求：应提前1天书面通知监理人，并征得发包人书面同意。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7.2.4承包人擅自更换主要施工管理人员的违约责任：若承包人擅自更换主要施工管理人员，发包人扣除承包人的10%履约保证金，同时要求承包人更换后的主要施工管理人员资质等级、业绩不低于原主要施工管理人员，否则扣除承包人的全部履约保证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7.2.5承包人主要施工管理人员擅自离开施工现场的违约责任：发包人每发现一次主要施工管理人员擅自离开施工现场的，承包人向发包人支付违约金1000元，累计发现十次主要施工管理人员擅自离开施工现场，视为承包人擅自更换主要施工管理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7.3</w:t>
      </w:r>
      <w:r>
        <w:rPr>
          <w:rFonts w:hint="eastAsia" w:ascii="宋体" w:hAnsi="宋体" w:eastAsia="宋体" w:cs="宋体"/>
          <w:sz w:val="24"/>
          <w:szCs w:val="24"/>
          <w:highlight w:val="none"/>
        </w:rPr>
        <w:t xml:space="preserve">履约担保</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承包人是否提供履约担保：</w:t>
      </w:r>
      <w:r>
        <w:rPr>
          <w:rFonts w:hint="eastAsia" w:ascii="宋体" w:hAnsi="宋体" w:cs="宋体"/>
          <w:sz w:val="24"/>
          <w:szCs w:val="24"/>
          <w:highlight w:val="none"/>
          <w:u w:val="single"/>
          <w:lang w:val="en-US" w:eastAsia="zh-CN"/>
        </w:rPr>
        <w:t xml:space="preserve">是</w:t>
      </w:r>
      <w:r>
        <w:rPr>
          <w:rFonts w:hint="eastAsia" w:ascii="宋体" w:hAnsi="宋体" w:cs="宋体"/>
          <w:sz w:val="24"/>
          <w:szCs w:val="24"/>
          <w:highlight w:val="none"/>
          <w:u w:val="single"/>
          <w:lang w:val="en-US" w:eastAsia="zh-CN"/>
        </w:rPr>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8.发包人工作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删除合同通用条款中相应条款，并代之以：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发包人按约定的时间和要求完成以下工作：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工程开工前，施工场地具备开工条件。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施工场地与外部道路，满足施工运输的需要，保证施工期间的畅通。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提供工程地质和地下管网线路资料的时间：工程开工前提供。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负责应当由发包人负责的证件、批件的办理。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水准点与坐标控制点位置提供和交验要求：工程开工前现场交验。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会审图纸和设计交底的时间：提供图纸后10日内组织图纸会审和设计交底。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施工场地周围建筑物和地下管线的保护要求：按合同通用条款中相应条款执行。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发包人未做好上述工作，给承包人造成损失的，应自发生损失并经双方确认之日起二十日内赔偿承包人有关实际损失。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9、承包人工作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9.1承包人应按约定的时间和要求，完成以下工作</w:t>
      </w:r>
      <w:r>
        <w:rPr>
          <w:rFonts w:hint="eastAsia" w:ascii="宋体" w:hAnsi="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需由设计资质等级和业务范围允许的承包人完成的设计文件提交时间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应提供计划、报表的名称及完成时间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每周四前分别向发包人及监理方提供详细的施工进度计划、已完工程量报表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含工程变更及签证预算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、承包人购材料清单、材料进场计划、劳动力及用款计划等资料。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承担施工安全保卫工作及非夜间施工照明的责任和要求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承包人认真做好施工现场的安全防护工作</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包括照明、安全设施等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，承包人对安全防护工作负全责</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责任和费用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。禁止外单位施工车辆、人员出入工地，负责发包方供应的材料设备的保管。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向发包人提供的办公和生活房屋及设施的要求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按通用条款。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需承包人办理的有关施工场地交通、环卫和施工噪音管理等手续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按有关规定办理上述各项手续。</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已完工程成品保护的特殊要求及费用承担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按通用条款。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施工场地周围地下管线和邻近建筑物、构筑物</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含文物保护建筑</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、古树名木的保护要求及费用承担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做好邻近建、构筑物的保护和观测工作，费用按规定执行。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施工场地清洁卫生的要求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按标准化施工现场要求办理，保证施工现场清洁符合有关规定，交工前做到工完场地清。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双方约定承包人应做的其他工作：协助发包人做好与市容、环保、交通、公安、街道等部门和周边居民的协调工作。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三、施工组织设计和工期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10、进度计划</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10.1承包人提供施工组织设计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施工方案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和进度计划的时间：图纸会审及设计交底后一周内，每周四报周进度计划。</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工程师确认的时间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收到承包方资料7天内予以确认。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13、工期延误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13.1双方约定工期顺延的其他情况</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按通用条款。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四、质量与验收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17、隐蔽工程和中间验收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按合同通用条款中相应条款执行，其中17.1款明确如下：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双方约定的中间验收部位：达到承包人在施工组织设计中确定的各施工工序完工具备交付下道工序的部位。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五、安全施工：按通用条款。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六、合同价款与支付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23、合同价款及调整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23.1实行磋商工程，合同约定不得违背招、磋商文件中关于工期、造价、质量等方面的实质性内容。磋商文件与响应文件不一致的地方，以响应文件为准。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23.2本合同价款采用</w:t>
      </w:r>
      <w:r>
        <w:rPr>
          <w:rFonts w:hint="eastAsia" w:ascii="宋体" w:hAnsi="宋体" w:eastAsia="宋体" w:cs="宋体"/>
          <w:sz w:val="24"/>
          <w:szCs w:val="24"/>
          <w:highlight w:val="none"/>
          <w:u w:val="single"/>
        </w:rPr>
        <w:t xml:space="preserve"> 固定单价合同</w:t>
      </w:r>
      <w:r>
        <w:rPr>
          <w:rFonts w:hint="eastAsia" w:ascii="宋体" w:hAnsi="宋体" w:eastAsia="宋体" w:cs="宋体"/>
          <w:sz w:val="24"/>
          <w:szCs w:val="24"/>
          <w:highlight w:val="none"/>
        </w:rPr>
        <w:t xml:space="preserve">方式确定，工程量的风险由发包人承担，价的风险在约定风险范围内的，由承包人承担，风险范围以外的按合同约定。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 本工程涉及的暂估价项目的磋商主体为建设单位，磋商方式按照法律法规规定执行。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23.4双方约定合同价款的其他调整因素：按照23.4.1执行。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bookmarkStart w:id="146" w:name="_Toc296503201"/>
      <w:r/>
      <w:bookmarkStart w:id="147" w:name="_Toc296347200"/>
      <w:r/>
      <w:bookmarkStart w:id="148" w:name="_Toc297120501"/>
      <w:r/>
      <w:bookmarkStart w:id="149" w:name="_Toc312678039"/>
      <w:r/>
      <w:bookmarkStart w:id="150" w:name="_Toc292559406"/>
      <w:r/>
      <w:bookmarkStart w:id="151" w:name="_Toc297048387"/>
      <w:r/>
      <w:bookmarkStart w:id="152" w:name="_Toc296891241"/>
      <w:r/>
      <w:bookmarkStart w:id="153" w:name="_Toc300935000"/>
      <w:r/>
      <w:bookmarkStart w:id="154" w:name="_Toc303539157"/>
      <w:r/>
      <w:bookmarkStart w:id="155" w:name="_Toc296944540"/>
      <w:r/>
      <w:bookmarkStart w:id="156" w:name="_Toc304295577"/>
      <w:r/>
      <w:bookmarkStart w:id="157" w:name="_Toc297216209"/>
      <w:r/>
      <w:bookmarkStart w:id="158" w:name="_Toc292559911"/>
      <w:r/>
      <w:bookmarkStart w:id="159" w:name="_Toc296346702"/>
      <w:r/>
      <w:bookmarkStart w:id="160" w:name="_Toc296891029"/>
      <w:r/>
      <w:bookmarkStart w:id="161" w:name="_Toc297123550"/>
      <w:r>
        <w:rPr>
          <w:rFonts w:hint="eastAsia" w:ascii="宋体" w:hAnsi="宋体" w:eastAsia="宋体" w:cs="宋体"/>
          <w:sz w:val="24"/>
          <w:szCs w:val="24"/>
          <w:highlight w:val="none"/>
        </w:rPr>
        <w:t xml:space="preserve">23.4.1</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不调整</w:t>
      </w:r>
      <w:r>
        <w:rPr>
          <w:rFonts w:hint="eastAsia" w:ascii="宋体" w:hAnsi="宋体" w:eastAsia="宋体" w:cs="宋体"/>
          <w:sz w:val="24"/>
          <w:szCs w:val="24"/>
          <w:highlight w:val="none"/>
        </w:rPr>
        <w:t xml:space="preserve">。</w:t>
      </w:r>
      <w:r/>
    </w:p>
    <w:p>
      <w:pPr>
        <w:pStyle w:val="777"/>
        <w:rPr>
          <w:rFonts w:hint="eastAsia"/>
          <w:highlight w:val="none"/>
        </w:rPr>
      </w:pPr>
      <w:r>
        <w:rPr>
          <w:rFonts w:hint="eastAsia"/>
          <w:highlight w:val="none"/>
        </w:rPr>
        <w:t xml:space="preserve">因市场价格波动调整合同价格，采用以下第</w:t>
      </w:r>
      <w:r>
        <w:rPr>
          <w:rFonts w:hint="eastAsia"/>
          <w:highlight w:val="none"/>
          <w:u w:val="single"/>
        </w:rPr>
        <w:t xml:space="preserve"> </w:t>
      </w:r>
      <w:r>
        <w:rPr>
          <w:rFonts w:hint="eastAsia"/>
          <w:highlight w:val="none"/>
          <w:u w:val="single"/>
          <w:lang w:val="en-US" w:eastAsia="zh-CN"/>
        </w:rPr>
        <w:t xml:space="preserve">/</w:t>
      </w:r>
      <w:r>
        <w:rPr>
          <w:rFonts w:hint="eastAsia"/>
          <w:highlight w:val="none"/>
          <w:u w:val="single"/>
        </w:rPr>
        <w:t xml:space="preserve"> </w:t>
      </w:r>
      <w:r>
        <w:rPr>
          <w:rFonts w:hint="eastAsia"/>
          <w:highlight w:val="none"/>
        </w:rPr>
        <w:t xml:space="preserve">种方式对合同价格进行调整：</w:t>
      </w:r>
      <w:r/>
    </w:p>
    <w:p>
      <w:pPr>
        <w:pStyle w:val="777"/>
        <w:rPr>
          <w:rFonts w:hint="eastAsia"/>
          <w:highlight w:val="none"/>
        </w:rPr>
      </w:pPr>
      <w:r>
        <w:rPr>
          <w:rFonts w:hint="eastAsia"/>
          <w:highlight w:val="none"/>
        </w:rPr>
        <w:t xml:space="preserve">履行期间材料单价涨跌幅以基准单价为基础超过</w:t>
      </w:r>
      <w:r>
        <w:rPr>
          <w:rFonts w:hint="eastAsia"/>
          <w:highlight w:val="none"/>
          <w:u w:val="single"/>
        </w:rPr>
        <w:t xml:space="preserve">± </w:t>
      </w:r>
      <w:r>
        <w:rPr>
          <w:rFonts w:hint="eastAsia"/>
          <w:highlight w:val="none"/>
          <w:u w:val="single"/>
          <w:lang w:val="en-US"/>
        </w:rPr>
        <w:t xml:space="preserve">10</w:t>
      </w:r>
      <w:r>
        <w:rPr>
          <w:rFonts w:hint="eastAsia"/>
          <w:highlight w:val="none"/>
          <w:u w:val="single"/>
        </w:rPr>
        <w:t xml:space="preserve"> %</w:t>
      </w:r>
      <w:r>
        <w:rPr>
          <w:rFonts w:hint="eastAsia"/>
          <w:highlight w:val="none"/>
        </w:rPr>
        <w:t xml:space="preserve">时，其超过部分据实调整。</w:t>
      </w:r>
      <w:r/>
    </w:p>
    <w:p>
      <w:pPr>
        <w:pStyle w:val="777"/>
        <w:rPr>
          <w:rFonts w:hint="eastAsia"/>
          <w:highlight w:val="none"/>
        </w:rPr>
      </w:pPr>
      <w:r>
        <w:rPr>
          <w:rFonts w:hint="eastAsia"/>
          <w:highlight w:val="none"/>
        </w:rPr>
        <w:t xml:space="preserve"> 第 1 种方式：采用价格指数进行价格调整。 关于各可调因子、定值和变值权重，以及基本价格指数及其来源的约定：</w:t>
      </w:r>
      <w:r>
        <w:rPr>
          <w:rFonts w:hint="eastAsia"/>
          <w:highlight w:val="none"/>
          <w:u w:val="single"/>
        </w:rPr>
        <w:t xml:space="preserve"> /</w:t>
      </w:r>
      <w:r>
        <w:rPr>
          <w:rFonts w:hint="eastAsia"/>
          <w:highlight w:val="none"/>
        </w:rPr>
        <w:t xml:space="preserve"> ； </w:t>
      </w:r>
      <w:r/>
    </w:p>
    <w:p>
      <w:pPr>
        <w:pStyle w:val="777"/>
        <w:rPr>
          <w:rFonts w:hint="eastAsia"/>
          <w:highlight w:val="none"/>
        </w:rPr>
      </w:pPr>
      <w:r>
        <w:rPr>
          <w:rFonts w:hint="eastAsia"/>
          <w:highlight w:val="none"/>
        </w:rPr>
        <w:t xml:space="preserve">第 2 种方式：采用造价信息进行价格调整。 </w:t>
      </w:r>
      <w:r/>
    </w:p>
    <w:p>
      <w:pPr>
        <w:pStyle w:val="777"/>
        <w:rPr>
          <w:rFonts w:hint="eastAsia"/>
          <w:highlight w:val="none"/>
          <w:lang w:val="en-US"/>
        </w:rPr>
      </w:pPr>
      <w:r>
        <w:rPr>
          <w:rFonts w:hint="eastAsia"/>
          <w:highlight w:val="none"/>
        </w:rPr>
        <w:t xml:space="preserve">关于基准价格的约定：以工程造价管理机构发布的材料信息指导价为基准单价；未发布的，由建设单位、跟踪审计单位、监理单位、承包人共同通过市场调查确定其基准单价。 </w:t>
      </w:r>
      <w:r>
        <w:rPr>
          <w:rFonts w:hint="eastAsia"/>
          <w:highlight w:val="none"/>
          <w:lang w:val="en-US"/>
        </w:rPr>
        <w:t xml:space="preserve">  </w:t>
      </w:r>
      <w:r/>
    </w:p>
    <w:p>
      <w:pPr>
        <w:pStyle w:val="777"/>
        <w:rPr>
          <w:rFonts w:hint="eastAsia"/>
          <w:highlight w:val="none"/>
        </w:rPr>
      </w:pPr>
      <w:r>
        <w:rPr>
          <w:rFonts w:hint="eastAsia"/>
          <w:highlight w:val="none"/>
        </w:rPr>
        <w:t xml:space="preserve">招标工程以投标截止日前 28 天、非招标工程以合同签订前 28 天为基准日。基准日的价格为基准单价。 </w:t>
      </w:r>
      <w:r/>
    </w:p>
    <w:p>
      <w:pPr>
        <w:pStyle w:val="777"/>
        <w:rPr>
          <w:rFonts w:hint="eastAsia"/>
          <w:highlight w:val="none"/>
          <w:lang w:val="en-US"/>
        </w:rPr>
      </w:pPr>
      <w:r>
        <w:rPr>
          <w:rFonts w:hint="eastAsia"/>
          <w:highlight w:val="none"/>
        </w:rPr>
        <w:t xml:space="preserve">专用合同条款①承包人在已标价工程量清单或预算书中载明的材料单价低于基准 价格的：专用合同条款合同履行期间材料单价涨幅以基准价格为基础超过</w:t>
      </w:r>
      <w:r>
        <w:rPr>
          <w:rFonts w:hint="eastAsia"/>
          <w:highlight w:val="none"/>
          <w:u w:val="single"/>
        </w:rPr>
        <w:t xml:space="preserve"> </w:t>
      </w:r>
      <w:r>
        <w:rPr>
          <w:rFonts w:hint="eastAsia"/>
          <w:highlight w:val="none"/>
          <w:u w:val="single"/>
          <w:lang w:val="en-US"/>
        </w:rPr>
        <w:t xml:space="preserve">10</w:t>
      </w:r>
      <w:r>
        <w:rPr>
          <w:rFonts w:hint="eastAsia"/>
          <w:highlight w:val="none"/>
          <w:u w:val="single"/>
        </w:rPr>
        <w:t xml:space="preserve"> %</w:t>
      </w:r>
      <w:r>
        <w:rPr>
          <w:rFonts w:hint="eastAsia"/>
          <w:highlight w:val="none"/>
        </w:rPr>
        <w:t xml:space="preserve">时，或材料单价跌幅以已标价工程量清单或预算书中载明材料单价为基础超过</w:t>
      </w:r>
      <w:r>
        <w:rPr>
          <w:rFonts w:hint="eastAsia"/>
          <w:highlight w:val="none"/>
          <w:u w:val="single"/>
        </w:rPr>
        <w:t xml:space="preserve"> </w:t>
      </w:r>
      <w:r>
        <w:rPr>
          <w:rFonts w:hint="eastAsia"/>
          <w:highlight w:val="none"/>
          <w:u w:val="single"/>
          <w:lang w:val="en-US"/>
        </w:rPr>
        <w:t xml:space="preserve">10</w:t>
      </w:r>
      <w:r>
        <w:rPr>
          <w:rFonts w:hint="eastAsia"/>
          <w:highlight w:val="none"/>
          <w:u w:val="single"/>
        </w:rPr>
        <w:t xml:space="preserve"> %</w:t>
      </w:r>
      <w:r>
        <w:rPr>
          <w:rFonts w:hint="eastAsia"/>
          <w:highlight w:val="none"/>
        </w:rPr>
        <w:t xml:space="preserve">时，其超过部分据实调整。 </w:t>
      </w:r>
      <w:r>
        <w:rPr>
          <w:rFonts w:hint="eastAsia"/>
          <w:highlight w:val="none"/>
          <w:lang w:val="en-US"/>
        </w:rPr>
        <w:t xml:space="preserve">  </w:t>
      </w:r>
      <w:r/>
    </w:p>
    <w:p>
      <w:pPr>
        <w:pStyle w:val="777"/>
        <w:rPr>
          <w:rFonts w:hint="eastAsia"/>
          <w:highlight w:val="none"/>
        </w:rPr>
      </w:pPr>
      <w:r>
        <w:rPr>
          <w:rFonts w:hint="eastAsia"/>
          <w:highlight w:val="none"/>
        </w:rPr>
        <w:t xml:space="preserve">②承包人在已标价工程量清单或预算书中载明的材料单价高于基准价格的：专用合同条款合同履行期间材料单价跌幅以基准价格为基础超过</w:t>
      </w:r>
      <w:r>
        <w:rPr>
          <w:rFonts w:hint="eastAsia"/>
          <w:highlight w:val="none"/>
          <w:u w:val="single"/>
        </w:rPr>
        <w:t xml:space="preserve"> </w:t>
      </w:r>
      <w:r>
        <w:rPr>
          <w:rFonts w:hint="eastAsia"/>
          <w:highlight w:val="none"/>
          <w:u w:val="single"/>
          <w:lang w:val="en-US"/>
        </w:rPr>
        <w:t xml:space="preserve">10</w:t>
      </w:r>
      <w:r>
        <w:rPr>
          <w:rFonts w:hint="eastAsia"/>
          <w:highlight w:val="none"/>
          <w:u w:val="single"/>
        </w:rPr>
        <w:t xml:space="preserve"> %</w:t>
      </w:r>
      <w:r>
        <w:rPr>
          <w:rFonts w:hint="eastAsia"/>
          <w:highlight w:val="none"/>
        </w:rPr>
        <w:t xml:space="preserve">时，材料单价涨幅以已标价工程量清单或预算书中载明材料单价为基础超过</w:t>
      </w:r>
      <w:r>
        <w:rPr>
          <w:rFonts w:hint="eastAsia"/>
          <w:highlight w:val="none"/>
          <w:u w:val="single"/>
        </w:rPr>
        <w:t xml:space="preserve"> </w:t>
      </w:r>
      <w:r>
        <w:rPr>
          <w:rFonts w:hint="eastAsia"/>
          <w:highlight w:val="none"/>
          <w:u w:val="single"/>
          <w:lang w:val="en-US"/>
        </w:rPr>
        <w:t xml:space="preserve">10</w:t>
      </w:r>
      <w:r>
        <w:rPr>
          <w:rFonts w:hint="eastAsia"/>
          <w:highlight w:val="none"/>
          <w:u w:val="single"/>
        </w:rPr>
        <w:t xml:space="preserve"> %</w:t>
      </w:r>
      <w:r>
        <w:rPr>
          <w:rFonts w:hint="eastAsia"/>
          <w:highlight w:val="none"/>
        </w:rPr>
        <w:t xml:space="preserve">时，其超过部分据实调整。</w:t>
      </w:r>
      <w:r/>
    </w:p>
    <w:p>
      <w:pPr>
        <w:pStyle w:val="777"/>
        <w:rPr>
          <w:rFonts w:hint="eastAsia"/>
          <w:highlight w:val="none"/>
        </w:rPr>
      </w:pPr>
      <w:r>
        <w:rPr>
          <w:rFonts w:hint="eastAsia"/>
          <w:highlight w:val="none"/>
        </w:rPr>
        <w:t xml:space="preserve"> ③承包人在已标价工程量清单或预算书中载明的材料单价等于基准单价的：专用合同条款合同履行期间材料单价涨跌幅以基准单价为基础超过</w:t>
      </w:r>
      <w:r>
        <w:rPr>
          <w:rFonts w:hint="eastAsia"/>
          <w:highlight w:val="none"/>
          <w:u w:val="single"/>
        </w:rPr>
        <w:t xml:space="preserve">±</w:t>
      </w:r>
      <w:r>
        <w:rPr>
          <w:rFonts w:hint="eastAsia"/>
          <w:highlight w:val="none"/>
          <w:u w:val="single"/>
          <w:lang w:val="en-US"/>
        </w:rPr>
        <w:t xml:space="preserve">10</w:t>
      </w:r>
      <w:r>
        <w:rPr>
          <w:rFonts w:hint="eastAsia"/>
          <w:highlight w:val="none"/>
          <w:u w:val="single"/>
        </w:rPr>
        <w:t xml:space="preserve"> %</w:t>
      </w:r>
      <w:r>
        <w:rPr>
          <w:rFonts w:hint="eastAsia"/>
          <w:highlight w:val="none"/>
        </w:rPr>
        <w:t xml:space="preserve">时，其超过部分据实调整。</w:t>
      </w:r>
      <w:r/>
    </w:p>
    <w:p>
      <w:pPr>
        <w:pStyle w:val="777"/>
        <w:rPr>
          <w:rFonts w:hint="eastAsia"/>
          <w:highlight w:val="none"/>
        </w:rPr>
      </w:pPr>
      <w:r>
        <w:rPr>
          <w:rFonts w:hint="eastAsia"/>
          <w:highlight w:val="none"/>
        </w:rPr>
        <w:t xml:space="preserve">第 3 种方式：其他价格调整方式：</w:t>
      </w:r>
      <w:r>
        <w:rPr>
          <w:rFonts w:hint="eastAsia"/>
          <w:highlight w:val="none"/>
          <w:u w:val="single"/>
        </w:rPr>
        <w:t xml:space="preserve"> / 。</w:t>
      </w:r>
      <w:r/>
    </w:p>
    <w:p>
      <w:pPr>
        <w:pStyle w:val="77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23.4.2 如有调整的约定：</w:t>
      </w:r>
      <w:r/>
    </w:p>
    <w:p>
      <w:pPr>
        <w:ind w:firstLine="1024"/>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因分部分项工程量清单漏项、项目特征不符或非承包人原因的工程变更，造成增加新的工程量清单项目，其对应的综合单价按下列方法确定：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当工程量减少15%以上时，该工程量的综合单价保持不变；当工程量增加15%以上时，增加部分的工程量的综合单价应予调低；按照以下公式调整：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当Q1＞ 1.15Q0时：S=1.15Q0P0+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Q1-1.15Q0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×P1</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式中S ------ 调整后的某一分部分项工程费结算价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Q1------ 最终完成的工程量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Q0------ 招标工程量清单列出的工程量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P1------ 按照最终完成工程量重新调整的综合单价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P0------ 承包人在工程量清单中填报的综合单价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（2）、已标价工程量清单中没有适用但有</w:t>
      </w:r>
      <w:r>
        <w:rPr>
          <w:rFonts w:hint="eastAsia" w:ascii="宋体" w:hAnsi="宋体" w:cs="宋体"/>
          <w:sz w:val="24"/>
          <w:szCs w:val="24"/>
          <w:highlight w:val="none"/>
          <w:lang w:eastAsia="zh-CN"/>
        </w:rPr>
        <w:t xml:space="preserve">类似</w:t>
      </w:r>
      <w:r>
        <w:rPr>
          <w:rFonts w:hint="eastAsia" w:ascii="宋体" w:hAnsi="宋体" w:eastAsia="宋体" w:cs="宋体"/>
          <w:sz w:val="24"/>
          <w:szCs w:val="24"/>
          <w:highlight w:val="none"/>
        </w:rPr>
        <w:t xml:space="preserve">工程变更项目的，可在合理范围内参照类似项目的单价；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（4）、已标价工程量清单中没有适用也没有类似于变更工程项目的，且工</w:t>
      </w:r>
      <w:r>
        <w:rPr>
          <w:rFonts w:hint="eastAsia" w:ascii="宋体" w:hAnsi="宋体" w:cs="宋体"/>
          <w:sz w:val="24"/>
          <w:szCs w:val="24"/>
          <w:highlight w:val="none"/>
          <w:lang w:eastAsia="zh-CN"/>
        </w:rPr>
        <w:t xml:space="preserve">程制</w:t>
      </w:r>
      <w:r>
        <w:rPr>
          <w:rFonts w:hint="eastAsia" w:ascii="宋体" w:hAnsi="宋体" w:eastAsia="宋体" w:cs="宋体"/>
          <w:sz w:val="24"/>
          <w:szCs w:val="24"/>
          <w:highlight w:val="none"/>
        </w:rPr>
        <w:t xml:space="preserve">造管理机构发布信息价缺价的，应有承包人根据变更工程资料、计量规则、计价办法和通过市场调查等取得合法依据的市场价格提出变更工程项目的单价，并应报发包人确认后调整；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（5）、投标人应根据本工程实际、投标人的施工组织设计及其自身情况，一次性</w:t>
      </w:r>
      <w:r>
        <w:rPr>
          <w:rFonts w:hint="eastAsia" w:ascii="宋体" w:hAnsi="宋体" w:cs="宋体"/>
          <w:sz w:val="24"/>
          <w:szCs w:val="24"/>
          <w:highlight w:val="none"/>
          <w:lang w:eastAsia="zh-CN"/>
        </w:rPr>
        <w:t xml:space="preserve">地</w:t>
      </w:r>
      <w:r>
        <w:rPr>
          <w:rFonts w:hint="eastAsia" w:ascii="宋体" w:hAnsi="宋体" w:eastAsia="宋体" w:cs="宋体"/>
          <w:sz w:val="24"/>
          <w:szCs w:val="24"/>
          <w:highlight w:val="none"/>
        </w:rPr>
        <w:t xml:space="preserve">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①安全文明施工费应按照实际发生变化的措施项目执行连建发〔2016〕440号规定，未经核定，不得计取；</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②采用单价计算的措施项目费，按照实际发生变化措施项目，按照上述（1）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（3）、（4）条确定单价，工程量按实计算；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③按总价计算的措施项目费，以</w:t>
      </w:r>
      <w:r>
        <w:rPr>
          <w:rFonts w:hint="eastAsia" w:ascii="宋体" w:hAnsi="宋体" w:cs="宋体"/>
          <w:sz w:val="24"/>
          <w:szCs w:val="24"/>
          <w:highlight w:val="none"/>
          <w:lang w:eastAsia="zh-CN"/>
        </w:rPr>
        <w:t xml:space="preserve">项目</w:t>
      </w:r>
      <w:r>
        <w:rPr>
          <w:rFonts w:hint="eastAsia" w:ascii="宋体" w:hAnsi="宋体" w:eastAsia="宋体" w:cs="宋体"/>
          <w:sz w:val="24"/>
          <w:szCs w:val="24"/>
          <w:highlight w:val="none"/>
        </w:rPr>
        <w:t xml:space="preserve">为单位的包干使用。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④采用费率计算的措施项目费，以原计算基数按实调整。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如果承包人未事先将拟实施方案提交给发包人确认，则应视为工程变更不引起措施项目费的调整或承包人放弃调整措施项目费的权利；</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磋商工程以磋商截止日前28天，非招标工程以合同签订前28天为基准日，其后国家的法律、法规、规章和政策发生变化影响工程造价的，应按省级或行业建设主管部门或其授权的工程造价管理机构发布的规定调整合同价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工程价款调整报告应由受益方在调整因素确定后14日内向合同另一方提出，经双方确认后调整合同价款。受益方未在调整因素确定后14日内向合同另一方提出工程价款调整报告的，视为不涉及工程价款调整。收到工程价款调整报告一方应在收到之日起14日内确认或提出协商意见，否则，视为工程价款调整报告已经确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因分部分项工程量清单漏项或设计变更引起新的工程量清单项目，其相应综合单价由承包人提出，按2004年江苏计价表规定组价按中标价下浮率让利后经发包人确认后作为结算依据。</w:t>
      </w:r>
      <w:r/>
    </w:p>
    <w:p>
      <w:pPr>
        <w:pStyle w:val="777"/>
        <w:rPr>
          <w:rFonts w:hint="eastAsia"/>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）关于变更的范围的约定：</w:t>
      </w:r>
      <w:r>
        <w:rPr>
          <w:rFonts w:hint="eastAsia" w:ascii="宋体" w:hAnsi="宋体" w:eastAsia="宋体" w:cs="宋体"/>
          <w:sz w:val="24"/>
          <w:szCs w:val="24"/>
          <w:highlight w:val="none"/>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24、工程预付款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24.1预付款的支付：</w:t>
      </w:r>
      <w:r>
        <w:rPr>
          <w:rFonts w:ascii="SimSun" w:hAnsi="SimSun" w:eastAsia="SimSun" w:cs="SimSun"/>
          <w:color w:val="000000"/>
          <w:sz w:val="24"/>
          <w:u w:val="single"/>
        </w:rPr>
        <w:t xml:space="preserve"> 预付合同价款的10%（发包人提供同等金额的支付担保，预付款担保的形式为现金或者银行保函）。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b/>
          <w:color w:val="000000"/>
          <w:sz w:val="24"/>
          <w:u w:val="single"/>
        </w:rPr>
        <w:t xml:space="preserve">双方合同签订后七个工作日内</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预付款扣回的方式：</w:t>
      </w:r>
      <w:r>
        <w:rPr>
          <w:rFonts w:ascii="SimSun" w:hAnsi="SimSun" w:eastAsia="SimSun" w:cs="SimSun"/>
          <w:b/>
          <w:color w:val="000000"/>
          <w:sz w:val="24"/>
          <w:u w:val="single"/>
        </w:rPr>
        <w:t xml:space="preserve">第二次付款时扣回</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24.2预付款担保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承包人提交预付款担保的期限：至预付款扣回时。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预付款担保的形式为：</w:t>
      </w:r>
      <w:r>
        <w:rPr>
          <w:rFonts w:ascii="SimSun" w:hAnsi="SimSun" w:eastAsia="SimSun" w:cs="SimSun"/>
          <w:b/>
          <w:color w:val="000000"/>
          <w:sz w:val="24"/>
          <w:u w:val="single"/>
        </w:rPr>
        <w:t xml:space="preserve"> 现金或银行保函</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25、工程量的确认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25.1承包人向工程提交已完成工程量报告的时间：每周四前将当周完成的工程量送发包方和监理，其余按通用条款第25条执行。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26、工程款（进度款）支付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双方合同签订后七个工作日内，甲方支付合同金额的10%作为预付款，全部工程完工经建设单位等相关单位初步验收合格后付至已完成合格工程量价款的80%，竣工验收合格且工程审计结算完成后付至审计价的97%，余款3%作为工程质量保修金，待缺陷责任期满后付清（无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（2）每次付款前乙方向甲方开具正规发票，甲方自收到发票后10个工作日内将资金支付至合同约定的乙方账户（发票开具日期计算）。</w:t>
      </w:r>
      <w:r/>
      <w:r>
        <w:rPr>
          <w:highlight w:val="none"/>
        </w:rPr>
      </w:r>
      <w:r/>
      <w:r>
        <w:rPr>
          <w:sz w:val="21"/>
        </w:rP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七、材料设备供应</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28、承包人采购材料设备</w:t>
      </w:r>
      <w:r/>
    </w:p>
    <w:p>
      <w:pPr>
        <w:ind w:firstLine="480"/>
        <w:keepLines w:val="0"/>
        <w:keepNext w:val="0"/>
        <w:pageBreakBefore w:val="0"/>
        <w:spacing w:line="360" w:lineRule="auto"/>
        <w:widowControl w:val="off"/>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28.1承包人采购材料设备的约定</w:t>
      </w:r>
      <w:r>
        <w:rPr>
          <w:rFonts w:hint="eastAsia" w:ascii="宋体" w:hAnsi="宋体" w:cs="宋体"/>
          <w:sz w:val="24"/>
          <w:szCs w:val="24"/>
          <w:highlight w:val="none"/>
          <w:lang w:eastAsia="zh-CN"/>
        </w:rPr>
        <w:t xml:space="preserve">：</w:t>
      </w:r>
      <w:r>
        <w:rPr>
          <w:rFonts w:hint="eastAsia" w:ascii="宋体" w:hAnsi="宋体" w:eastAsia="宋体" w:cs="宋体"/>
          <w:bCs/>
          <w:sz w:val="24"/>
          <w:szCs w:val="24"/>
          <w:highlight w:val="none"/>
          <w:u w:val="single"/>
        </w:rPr>
        <w:t xml:space="preserve">双方约定本工程所有材料均由承包方供应。由承包人采购的材料必须符合有关规范、设计图纸规定的质量要求且经甲方和监理方事先认可。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八、工程变更价款的调整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施工中发生工程变更，承包人按照经发包人认可的变更设计文件，进行变更施工，其中，政府投资项目重大变更，需按基本建设程序报批后方可施工。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在工程设计变更确定后14天内，设计变更涉及工程价款调整的，由承包人向发包人提出，经发包人审核同意后调整合同价款。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工程设计变更确定后14天内，如承包人未提出变更工程价款报告，则发包人可根据所掌握的资料决定是否调整合同价款和调整的具体金额。重大工程变更涉及工程价款变更报告和确认时限由发承包双方协商确定。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收到变更工程价款报告一方，应在收到之日起14天内予以确认或提出协商意见，自变更工程价款报告送达之日起14天内，对方未确认也未提出协商意见，视为变更工程价款报告一被确认。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确认增</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的工程变更价款作为追加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合同价款与工程进度款同期支付。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九、竣工验收与结算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1、工程量的确定：采用工程量清单方式计价，竣工结算的工程量按发承包双方在合同中约定应予计量且实际完成的工程量确定。</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2、材料价格的确定：</w:t>
      </w:r>
      <w:r>
        <w:rPr>
          <w:rFonts w:hint="eastAsia" w:ascii="宋体" w:hAnsi="宋体" w:eastAsia="宋体" w:cs="宋体"/>
          <w:sz w:val="24"/>
          <w:szCs w:val="24"/>
          <w:highlight w:val="none"/>
          <w:u w:val="single"/>
        </w:rPr>
        <w:t xml:space="preserve"> 主要材料价格参见同期连云港市颁发指导价。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3、计价规范的确定：GB50500-2013计价规范。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4、费用定额确定：参照省、市颁发的现行的、同期工程造价计价相关的文件规定。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完成发包人要求的合同以外的零星工作或发生非承包人责任事件的工程量按现场签证确定。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工程竣工后一个月内承包人应提供竣工结算及其他资料，发包方应在财建</w:t>
      </w:r>
      <w:r>
        <w:rPr>
          <w:rFonts w:hint="eastAsia" w:ascii="宋体" w:hAnsi="宋体" w:cs="宋体"/>
          <w:sz w:val="24"/>
          <w:szCs w:val="24"/>
          <w:highlight w:val="none"/>
          <w:lang w:eastAsia="zh-CN"/>
        </w:rPr>
        <w:t xml:space="preserve">〔2004〕369号</w:t>
      </w:r>
      <w:r>
        <w:rPr>
          <w:rFonts w:hint="eastAsia" w:ascii="宋体" w:hAnsi="宋体" w:eastAsia="宋体" w:cs="宋体"/>
          <w:sz w:val="24"/>
          <w:szCs w:val="24"/>
          <w:highlight w:val="none"/>
        </w:rPr>
        <w:t xml:space="preserve">第十四条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项规定时间内进行核对并提出核对意见。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发包人应对承包人递交的竣工结算书签收，拒不签收的，承包人可以不交付竣工工程。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承包人未在合同约定时间内递交竣工结算书的，发包人要求交付竣工工程，承包人应当交付。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竣工结算办理完毕，发包人应根据确认的竣工结算书在15日内向承包人支付工程竣工结算价款。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竣工结算办理完毕30天内，发包人或其委托的造价咨询人应将审定的竣工结算书报送工程所在地造价管理机构备案。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未在合同约定时间内向承包人支付工程结算价款的，承包人可催告发包人支付结算价款。如达成延期支付协议的，发包人应按同期银行同类贷款利率支付拖欠工程价款的利息。如未达成延期支付协议的，承包人可以与发包人协商将该工程折价，或申请人民法院将该工程依法拍卖，承包人就将该工程折价或者拍卖的价款优先受偿。</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工程竣工结算应依据：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GB50500-2013计价规范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本合同协议书；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工程竣工图纸及资料；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双方确认的工程量；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双方确认追加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的工程价款；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双方确认的索赔、现场签证事项及价款</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响应文件</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磋商文件；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9</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eastAsia="zh-CN"/>
        </w:rPr>
        <w:t xml:space="preserve">其他</w:t>
      </w:r>
      <w:r>
        <w:rPr>
          <w:rFonts w:hint="eastAsia" w:ascii="宋体" w:hAnsi="宋体" w:eastAsia="宋体" w:cs="宋体"/>
          <w:sz w:val="24"/>
          <w:szCs w:val="24"/>
          <w:highlight w:val="none"/>
        </w:rPr>
        <w:t xml:space="preserve">依据。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竣工验收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1承包人提供竣工图的约定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工程竣工后一个月内提供贰套完整的竣工图和竣工结算及其他资料。否则迟一天按日向甲方支付1000元的违约金。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中间交工工程的范围和竣工时间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按通用条款执行。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5.3 承包人未按时移交工程的，违约金的计算方法为：每推迟一天，承包人赔偿给发包人</w:t>
      </w:r>
      <w:r>
        <w:rPr>
          <w:rFonts w:hint="eastAsia" w:ascii="宋体" w:hAnsi="宋体" w:cs="宋体"/>
          <w:sz w:val="24"/>
          <w:szCs w:val="24"/>
          <w:highlight w:val="none"/>
          <w:lang w:val="en-US" w:eastAsia="zh-CN"/>
        </w:rPr>
        <w:t xml:space="preserve">2000元/天</w:t>
      </w:r>
      <w:r>
        <w:rPr>
          <w:rFonts w:hint="eastAsia" w:ascii="宋体" w:hAnsi="宋体" w:eastAsia="宋体" w:cs="宋体"/>
          <w:sz w:val="24"/>
          <w:szCs w:val="24"/>
          <w:highlight w:val="none"/>
          <w:lang w:val="en-US" w:eastAsia="zh-CN"/>
        </w:rPr>
        <w:t xml:space="preserve">的违约金，违约金从工程竣工结算款中扣除。逾期竣工违约金的上限：签约合同价的10％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十、违约、索赔和争议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35、违约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35.1本合同中关于发包人违约的具体责任如下</w:t>
      </w:r>
      <w:r>
        <w:rPr>
          <w:rFonts w:hint="eastAsia" w:ascii="宋体" w:hAnsi="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本合同通用条款第24条约定发包人违约应承担的违约责任：按通用条款执行。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本合同通用条款第26.4款约定发包人违约应承担的违约责任</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按通用条款执行。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本合同通用条款第33.3款约定发包人违约应承担的违约责任</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按通用条款执行。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双方约定的发包人其他违约责任</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35.2本合同中关于承包人违约的具体责任如下</w:t>
      </w:r>
      <w:r>
        <w:rPr>
          <w:rFonts w:hint="eastAsia" w:ascii="宋体" w:hAnsi="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本合同通用条款第14.2款约定承包人违约应承担的违约责任</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工期延误一天罚款1000元，最多不超过10万元。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本合同通用条款第15.1款约定承包人违约应承担的违约责任</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一次验收达不到预定的质量标准，发生质量事故、安全事故，除按有关规定执行外，承包人向发包人赔偿合同总价款的2％。</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36、索赔与现场签证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合同一方向另一方提出索赔时，应有正当的索赔理由和有效证据，具体处理办法详见合同通用条款相关规定。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37、争议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37.1双方约定，在履行合同过程中对工程造价计价依据、办法</w:t>
      </w:r>
      <w:r>
        <w:rPr>
          <w:rFonts w:hint="eastAsia" w:ascii="宋体" w:hAnsi="宋体" w:cs="宋体"/>
          <w:sz w:val="24"/>
          <w:szCs w:val="24"/>
          <w:highlight w:val="none"/>
          <w:lang w:eastAsia="zh-CN"/>
        </w:rPr>
        <w:t xml:space="preserve">，以及</w:t>
      </w:r>
      <w:r>
        <w:rPr>
          <w:rFonts w:hint="eastAsia" w:ascii="宋体" w:hAnsi="宋体" w:eastAsia="宋体" w:cs="宋体"/>
          <w:sz w:val="24"/>
          <w:szCs w:val="24"/>
          <w:highlight w:val="none"/>
        </w:rPr>
        <w:t xml:space="preserve">相关政策规定产生争议事项的，由工程造价管理机构负责解释。</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37.2发、承包双方发生工程造价合同纠纷时，应通过下列办法解决：</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双方协商解决</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提请有关部门调解；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向有关仲裁机构申请仲裁或向人民法院起诉。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其他</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38、工程分包</w:t>
      </w:r>
      <w:r/>
    </w:p>
    <w:p>
      <w:pPr>
        <w:ind w:firstLine="480"/>
        <w:keepLines w:val="0"/>
        <w:keepNext w:val="0"/>
        <w:pageBreakBefore w:val="0"/>
        <w:spacing w:line="360" w:lineRule="auto"/>
        <w:widowControl w:val="off"/>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38.1本工程发包人同意承包人分包的工程</w:t>
      </w:r>
      <w:r>
        <w:rPr>
          <w:rFonts w:hint="eastAsia" w:ascii="宋体" w:hAnsi="宋体" w:cs="宋体"/>
          <w:sz w:val="24"/>
          <w:szCs w:val="24"/>
          <w:highlight w:val="none"/>
          <w:lang w:eastAsia="zh-CN"/>
        </w:rPr>
        <w:t xml:space="preserve">：</w:t>
      </w:r>
      <w:r>
        <w:rPr>
          <w:rFonts w:hint="eastAsia" w:ascii="宋体" w:hAnsi="宋体" w:eastAsia="宋体" w:cs="宋体"/>
          <w:bCs/>
          <w:sz w:val="24"/>
          <w:szCs w:val="24"/>
          <w:highlight w:val="none"/>
          <w:u w:val="single"/>
        </w:rPr>
        <w:t xml:space="preserve">本工程所有分部分项工程必须自行完成，不准转包或擅自分包。经发包人同意的分包，分包工程承包人必须有相应的资质，且严禁个人承揽分包工程业务。否则，发包人有权要求承包人退场，一切损失均由承包方承担，并视情向建设行政主管部门报告。</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38.2 总承包服务费</w:t>
      </w:r>
      <w:r/>
    </w:p>
    <w:p>
      <w:pPr>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总承包服务费不计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39、不可抗力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39.1双方关于不可抗力的约定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风、雨、雪、洪、震等自然灾害由有关部门认定成灾的。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40、保险</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40.6本工程双方约定投保内容如下</w:t>
      </w:r>
      <w:r>
        <w:rPr>
          <w:rFonts w:hint="eastAsia" w:ascii="宋体" w:hAnsi="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发包人投保内容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按通用条款执行。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发包人委托承包人办理的保险事项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承包人投保内容：按通用条款执行。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46、合同份数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46.1双方约定合同副本份数</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正本贰份，甲、乙双方各壹份；副本六份，甲方执三份，</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三份。</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47、补充条款：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 在该工程保修期限内发生质量问题，施工单位应当履行保修义务并对造成的损失承担赔偿责任。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所有材料设备的检验试验费用均由中标人支付，招标人将不再另行支付该项费用。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47.3 </w:t>
      </w:r>
      <w:r>
        <w:rPr>
          <w:rFonts w:hint="eastAsia" w:ascii="宋体" w:hAnsi="宋体" w:eastAsia="宋体" w:cs="宋体"/>
          <w:sz w:val="24"/>
          <w:szCs w:val="24"/>
          <w:highlight w:val="none"/>
        </w:rPr>
        <w:t xml:space="preserve">投标人须自行踏勘现场，了解现场周边环境；项目实施过程中涉及周边社会、群众矛盾由中标人自行协调解决，由此产生的相关费用全部由中标人承担。中标人不得因协调不利导致工期延误，由此产生损失由中标人承担全部损失。</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47.4工程结算审计约定：为防止承包人高估冒算，审减额在5%以内的结算审计费用由甲方支付；审减额在5%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~10%之间的，审减额超过5%部分的审计</w:t>
      </w:r>
      <w:r>
        <w:rPr>
          <w:rFonts w:hint="eastAsia" w:ascii="宋体" w:hAnsi="宋体" w:cs="宋体"/>
          <w:sz w:val="24"/>
          <w:szCs w:val="24"/>
          <w:highlight w:val="none"/>
          <w:lang w:val="en-US" w:eastAsia="zh-CN"/>
        </w:rPr>
        <w:t xml:space="preserve">费用</w:t>
      </w:r>
      <w:r>
        <w:rPr>
          <w:rFonts w:hint="eastAsia" w:ascii="宋体" w:hAnsi="宋体" w:eastAsia="宋体" w:cs="宋体"/>
          <w:sz w:val="24"/>
          <w:szCs w:val="24"/>
          <w:highlight w:val="none"/>
          <w:lang w:val="en-US" w:eastAsia="zh-CN"/>
        </w:rPr>
        <w:t xml:space="preserve">由施工单位承担；审减额超过10%（含）以上，全部审计费用由施工单位承担。</w:t>
      </w:r>
      <w:r/>
    </w:p>
    <w:p>
      <w:pPr>
        <w:pStyle w:val="77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6"/>
        <w:ind w:left="0" w:firstLine="0"/>
        <w:rPr>
          <w:rFonts w:hint="eastAsia" w:ascii="宋体" w:hAnsi="宋体" w:eastAsia="宋体" w:cs="宋体"/>
          <w:bCs/>
          <w:sz w:val="28"/>
          <w:szCs w:val="28"/>
          <w:highlight w:val="none"/>
        </w:rPr>
      </w:pPr>
      <w:r>
        <w:rPr>
          <w:rFonts w:hint="eastAsia" w:ascii="宋体" w:hAnsi="宋体" w:eastAsia="宋体" w:cs="宋体"/>
          <w:bCs/>
          <w:sz w:val="28"/>
          <w:szCs w:val="28"/>
          <w:highlight w:val="none"/>
        </w:rPr>
        <w:br w:type="page" w:clear="all"/>
      </w:r>
      <w:r>
        <w:rPr>
          <w:rFonts w:hint="eastAsia" w:ascii="宋体" w:hAnsi="宋体" w:eastAsia="宋体" w:cs="宋体"/>
          <w:bCs/>
          <w:sz w:val="24"/>
          <w:szCs w:val="24"/>
          <w:highlight w:val="none"/>
        </w:rPr>
        <w:t xml:space="preserve">附件1：</w:t>
      </w:r>
      <w:r/>
    </w:p>
    <w:p>
      <w:pPr>
        <w:pStyle w:val="766"/>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承包人承揽工程项目一览表</w:t>
      </w:r>
      <w:r/>
    </w:p>
    <w:p>
      <w:pPr>
        <w:pStyle w:val="766"/>
        <w:jc w:val="center"/>
        <w:rPr>
          <w:rFonts w:ascii="宋体" w:hAnsi="宋体"/>
          <w:b/>
          <w:bCs/>
          <w:sz w:val="28"/>
          <w:szCs w:val="28"/>
          <w:highlight w:val="none"/>
        </w:rPr>
      </w:pPr>
      <w:r>
        <w:rPr>
          <w:rFonts w:ascii="宋体" w:hAnsi="宋体"/>
          <w:b/>
          <w:bCs/>
          <w:sz w:val="28"/>
          <w:szCs w:val="28"/>
          <w:highlight w:val="none"/>
        </w:rPr>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99"/>
        <w:gridCol w:w="1461"/>
        <w:gridCol w:w="699"/>
        <w:gridCol w:w="720"/>
        <w:gridCol w:w="861"/>
        <w:gridCol w:w="1119"/>
        <w:gridCol w:w="1260"/>
        <w:gridCol w:w="900"/>
        <w:gridCol w:w="900"/>
      </w:tblGrid>
      <w:tr>
        <w:trPr>
          <w:trHeight w:val="567"/>
        </w:trPr>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单位工</w:t>
            </w:r>
            <w:r/>
          </w:p>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程名称</w:t>
            </w:r>
            <w:r/>
          </w:p>
        </w:tc>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建设</w:t>
            </w:r>
            <w:r/>
          </w:p>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规模</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建筑面积（平方米）</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结构</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层数</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跨度（米）</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设备安</w:t>
            </w:r>
            <w:r/>
          </w:p>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装内容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工程造价（元）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开工</w:t>
            </w:r>
            <w:r/>
          </w:p>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日期</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竣工</w:t>
            </w:r>
            <w:r/>
          </w:p>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日期</w:t>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0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8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119"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bl>
    <w:p>
      <w:pPr>
        <w:pStyle w:val="766"/>
        <w:rPr>
          <w:rFonts w:ascii="宋体" w:hAnsi="宋体"/>
          <w:bCs/>
          <w:sz w:val="20"/>
          <w:szCs w:val="18"/>
          <w:highlight w:val="none"/>
        </w:rPr>
      </w:pPr>
      <w:r>
        <w:rPr>
          <w:rFonts w:ascii="宋体" w:hAnsi="宋体"/>
          <w:bCs/>
          <w:sz w:val="20"/>
          <w:szCs w:val="18"/>
          <w:highlight w:val="none"/>
        </w:rPr>
      </w:r>
      <w:r/>
    </w:p>
    <w:p>
      <w:pPr>
        <w:pStyle w:val="766"/>
        <w:ind w:left="0" w:firstLine="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附件2：</w:t>
      </w:r>
      <w:r/>
    </w:p>
    <w:p>
      <w:pPr>
        <w:pStyle w:val="766"/>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发包人供应材料设备一览表</w:t>
      </w:r>
      <w:r/>
    </w:p>
    <w:p>
      <w:pPr>
        <w:pStyle w:val="766"/>
        <w:jc w:val="center"/>
        <w:rPr>
          <w:rFonts w:ascii="宋体" w:hAnsi="宋体"/>
          <w:b/>
          <w:bCs/>
          <w:sz w:val="28"/>
          <w:szCs w:val="28"/>
          <w:highlight w:val="none"/>
        </w:rPr>
      </w:pPr>
      <w:r>
        <w:rPr>
          <w:rFonts w:ascii="宋体" w:hAnsi="宋体"/>
          <w:b/>
          <w:bCs/>
          <w:sz w:val="28"/>
          <w:szCs w:val="28"/>
          <w:highlight w:val="none"/>
        </w:rPr>
      </w:r>
      <w:r/>
    </w:p>
    <w:tbl>
      <w:tblPr>
        <w:tblStyle w:val="748"/>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506"/>
        <w:gridCol w:w="1441"/>
        <w:gridCol w:w="720"/>
        <w:gridCol w:w="720"/>
        <w:gridCol w:w="720"/>
        <w:gridCol w:w="1080"/>
        <w:gridCol w:w="1080"/>
        <w:gridCol w:w="1065"/>
        <w:gridCol w:w="762"/>
      </w:tblGrid>
      <w:tr>
        <w:trP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材料设备品种</w:t>
            </w:r>
            <w:r/>
          </w:p>
        </w:tc>
        <w:tc>
          <w:tcPr>
            <w:tcBorders>
              <w:top w:val="single" w:color="auto" w:sz="4" w:space="0"/>
              <w:left w:val="single" w:color="auto" w:sz="4" w:space="0"/>
              <w:bottom w:val="single" w:color="auto" w:sz="4" w:space="0"/>
              <w:right w:val="single" w:color="auto" w:sz="4" w:space="0"/>
            </w:tcBorders>
            <w:tcW w:w="1441" w:type="dxa"/>
            <w:vAlign w:val="center"/>
            <w:textDirection w:val="lrTb"/>
            <w:noWrap w:val="false"/>
          </w:tcPr>
          <w:p>
            <w:pPr>
              <w:pStyle w:val="766"/>
              <w:ind w:left="0" w:firstLine="21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单价</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质量等级</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供应时间</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送达地点</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766"/>
              <w:ind w:left="0" w:firstLine="0"/>
              <w:jc w:val="center"/>
              <w:rPr>
                <w:rFonts w:hint="eastAsia" w:ascii="宋体" w:hAnsi="宋体" w:eastAsia="宋体" w:cs="宋体"/>
                <w:bCs/>
                <w:sz w:val="21"/>
                <w:szCs w:val="20"/>
                <w:highlight w:val="none"/>
              </w:rPr>
            </w:pPr>
            <w:r>
              <w:rPr>
                <w:rFonts w:hint="eastAsia" w:ascii="宋体" w:hAnsi="宋体" w:eastAsia="宋体" w:cs="宋体"/>
                <w:bCs/>
                <w:sz w:val="21"/>
                <w:szCs w:val="20"/>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6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506"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441"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1065"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pStyle w:val="766"/>
              <w:rPr>
                <w:rFonts w:ascii="宋体" w:hAnsi="宋体"/>
                <w:bCs/>
                <w:sz w:val="21"/>
                <w:szCs w:val="20"/>
                <w:highlight w:val="none"/>
              </w:rPr>
            </w:pPr>
            <w:r>
              <w:rPr>
                <w:rFonts w:ascii="宋体" w:hAnsi="宋体"/>
                <w:bCs/>
                <w:sz w:val="21"/>
                <w:szCs w:val="20"/>
                <w:highlight w:val="none"/>
              </w:rPr>
            </w:r>
            <w:r/>
          </w:p>
        </w:tc>
      </w:tr>
    </w:tbl>
    <w:p>
      <w:pPr>
        <w:pStyle w:val="766"/>
        <w:rPr>
          <w:rFonts w:ascii="宋体" w:hAnsi="宋体"/>
          <w:bCs/>
          <w:sz w:val="21"/>
          <w:szCs w:val="20"/>
          <w:highlight w:val="none"/>
        </w:rPr>
      </w:pPr>
      <w:r>
        <w:rPr>
          <w:rFonts w:ascii="宋体" w:hAnsi="宋体"/>
          <w:bCs/>
          <w:sz w:val="21"/>
          <w:szCs w:val="20"/>
          <w:highlight w:val="none"/>
        </w:rPr>
      </w:r>
      <w:r/>
    </w:p>
    <w:p>
      <w:pPr>
        <w:spacing w:line="300" w:lineRule="auto"/>
        <w:shd w:val="clear" w:color="auto" w:fill="ffffff"/>
        <w:rPr>
          <w:rFonts w:ascii="仿宋_GB2312" w:eastAsia="仿宋_GB2312"/>
          <w:color w:val="000000"/>
          <w:szCs w:val="20"/>
          <w:highlight w:val="none"/>
        </w:rPr>
      </w:pPr>
      <w:r>
        <w:rPr>
          <w:rFonts w:ascii="仿宋_GB2312" w:eastAsia="仿宋_GB2312"/>
          <w:color w:val="000000"/>
          <w:szCs w:val="20"/>
          <w:highlight w:val="none"/>
        </w:rPr>
      </w:r>
      <w:r/>
    </w:p>
    <w:p>
      <w:pPr>
        <w:spacing w:line="300" w:lineRule="auto"/>
        <w:shd w:val="clear" w:color="auto" w:fill="ffffff"/>
        <w:rPr>
          <w:rFonts w:ascii="仿宋_GB2312" w:eastAsia="仿宋_GB2312"/>
          <w:color w:val="000000"/>
          <w:szCs w:val="20"/>
          <w:highlight w:val="none"/>
        </w:rPr>
      </w:pPr>
      <w:r>
        <w:rPr>
          <w:rFonts w:ascii="仿宋_GB2312" w:eastAsia="仿宋_GB2312"/>
          <w:color w:val="000000"/>
          <w:szCs w:val="20"/>
          <w:highlight w:val="none"/>
        </w:rPr>
      </w:r>
      <w:r/>
    </w:p>
    <w:p>
      <w:pPr>
        <w:spacing w:line="300" w:lineRule="auto"/>
        <w:shd w:val="clear" w:color="auto" w:fill="ffffff"/>
        <w:rPr>
          <w:rFonts w:ascii="仿宋_GB2312" w:eastAsia="仿宋_GB2312"/>
          <w:color w:val="000000"/>
          <w:szCs w:val="20"/>
          <w:highlight w:val="none"/>
        </w:rPr>
      </w:pPr>
      <w:r>
        <w:rPr>
          <w:rFonts w:ascii="仿宋_GB2312" w:eastAsia="仿宋_GB2312"/>
          <w:color w:val="000000"/>
          <w:szCs w:val="20"/>
          <w:highlight w:val="none"/>
        </w:rPr>
      </w:r>
      <w:r/>
    </w:p>
    <w:p>
      <w:pPr>
        <w:pStyle w:val="766"/>
        <w:rPr>
          <w:rFonts w:ascii="宋体" w:hAnsi="宋体"/>
          <w:bCs/>
          <w:sz w:val="21"/>
          <w:szCs w:val="20"/>
          <w:highlight w:val="none"/>
        </w:rPr>
      </w:pPr>
      <w:r>
        <w:rPr>
          <w:rFonts w:ascii="仿宋_GB2312" w:eastAsia="仿宋_GB2312"/>
          <w:color w:val="000000"/>
          <w:szCs w:val="20"/>
          <w:highlight w:val="none"/>
        </w:rPr>
        <w:br w:type="page" w:clear="all"/>
      </w:r>
      <w:r>
        <w:rPr>
          <w:rFonts w:hint="eastAsia" w:ascii="宋体" w:hAnsi="宋体" w:eastAsia="宋体" w:cs="宋体"/>
          <w:bCs/>
          <w:sz w:val="24"/>
          <w:szCs w:val="24"/>
          <w:highlight w:val="none"/>
        </w:rPr>
        <w:t xml:space="preserve">附件3：</w:t>
      </w:r>
      <w:r/>
    </w:p>
    <w:p>
      <w:pPr>
        <w:pStyle w:val="766"/>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工 程 质 量 保 修 书</w:t>
      </w:r>
      <w:r/>
    </w:p>
    <w:p>
      <w:pPr>
        <w:pStyle w:val="766"/>
        <w:ind w:left="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发包人</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全称</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:___________________ </w:t>
      </w:r>
      <w:r/>
    </w:p>
    <w:p>
      <w:pPr>
        <w:pStyle w:val="766"/>
        <w:ind w:left="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承包人</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全称</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：__________________</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为保证________________（工程名称）在合理使用期限内正常使用，发包人承包人协商一致签订工程质量保修书。承包人在质量保修期内按照有关管理规定及双方约定承担工程质量保修责任。</w:t>
      </w:r>
      <w:r/>
    </w:p>
    <w:p>
      <w:pPr>
        <w:pStyle w:val="766"/>
        <w:ind w:left="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一、工程质量保修范围和内容</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质量保修范围包括</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工程和双方约定的其他相关工程等项目。具体质量保修内容双方约定如下：</w:t>
      </w:r>
      <w:r/>
    </w:p>
    <w:p>
      <w:pPr>
        <w:pStyle w:val="766"/>
        <w:ind w:left="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二、质量保修期</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质量保修期从工程实际竣工之日算起。分单项竣工验收的工程，按单项工程分别计算质量保修期。</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双方根据国家有关规定，结合具体工程约定质量保修期如下：</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1．地基基础工程和主体结构工程为设计文件规定的工程合理使用年限；</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2．屋面防水工程、有防水要求的卫生间、房间和外墙面的防渗为 5 年；</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3．装修工程为 2 年；</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4．电气管线、给排水管道、设备安装工程为 2 年；</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5．供热与供冷系统为 2 个采暖期、供冷期；</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6．住宅小区内的给排水设施、道路等配套工程为 2 年；</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7．其他项目保修期限约定如下：</w:t>
      </w:r>
      <w:r>
        <w:rPr>
          <w:rFonts w:hint="eastAsia" w:ascii="宋体" w:eastAsia="宋体" w:cs="宋体"/>
          <w:bCs/>
          <w:sz w:val="24"/>
          <w:szCs w:val="24"/>
          <w:highlight w:val="none"/>
          <w:u w:val="single"/>
          <w:lang w:val="en-US" w:eastAsia="zh-CN"/>
        </w:rPr>
        <w:t xml:space="preserve">不低于2年 </w:t>
      </w:r>
      <w:r>
        <w:rPr>
          <w:rFonts w:hint="eastAsia" w:ascii="宋体" w:hAnsi="宋体" w:eastAsia="宋体" w:cs="宋体"/>
          <w:bCs/>
          <w:sz w:val="24"/>
          <w:szCs w:val="24"/>
          <w:highlight w:val="none"/>
        </w:rPr>
        <w:t xml:space="preserve">。</w:t>
      </w:r>
      <w:r/>
    </w:p>
    <w:p>
      <w:pPr>
        <w:pStyle w:val="766"/>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质量保修期自工程竣工验收合格之日起计算。                                                                                      </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三、缺陷责任期</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工程缺陷责任期为</w:t>
      </w:r>
      <w:r>
        <w:rPr>
          <w:rFonts w:hint="eastAsia" w:ascii="宋体" w:hAnsi="宋体" w:eastAsia="宋体" w:cs="宋体"/>
          <w:bCs/>
          <w:sz w:val="24"/>
          <w:szCs w:val="24"/>
          <w:highlight w:val="none"/>
          <w:u w:val="single"/>
          <w:lang w:val="en-US" w:eastAsia="zh-CN" w:bidi="ar-SA"/>
        </w:rPr>
        <w:t xml:space="preserve"> 24 </w:t>
      </w:r>
      <w:r>
        <w:rPr>
          <w:rFonts w:hint="eastAsia" w:ascii="宋体" w:hAnsi="宋体" w:eastAsia="宋体" w:cs="宋体"/>
          <w:bCs/>
          <w:sz w:val="24"/>
          <w:szCs w:val="24"/>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缺陷责任期终止后，发包人应退还剩余的质量保证金。</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 四、质量保修责任</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2．发生紧急事故需抢修的，承包人在接到事故通知后，应当立即到达事故现场抢修。</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4．质量保修完成后，由发包人组织验收。</w:t>
      </w:r>
      <w:r/>
    </w:p>
    <w:p>
      <w:pPr>
        <w:ind w:firstLine="480"/>
        <w:spacing w:line="360" w:lineRule="auto"/>
        <w:rPr>
          <w:rFonts w:hint="eastAsia"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t xml:space="preserve">本工程约定的工程质量保修金为审计结算价款的3％。保修期满，经发包人组织验收合格，一个月内付清余款。质量保修金银行利率为不计息。</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五、保修费用</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保修费用由造成质量缺陷的责任方承担。</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六、其他</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双方约定的其他工程质量保修事项：</w:t>
      </w:r>
      <w:r>
        <w:rPr>
          <w:rFonts w:hint="eastAsia" w:ascii="宋体" w:hAnsi="宋体" w:eastAsia="宋体" w:cs="宋体"/>
          <w:bCs/>
          <w:sz w:val="24"/>
          <w:szCs w:val="24"/>
          <w:highlight w:val="none"/>
          <w:u w:val="single"/>
          <w:lang w:val="en-US" w:eastAsia="zh-CN" w:bidi="ar-SA"/>
        </w:rPr>
        <w:t xml:space="preserve">   /  </w:t>
      </w:r>
      <w:r>
        <w:rPr>
          <w:rFonts w:hint="eastAsia" w:ascii="宋体" w:hAnsi="宋体" w:eastAsia="宋体" w:cs="宋体"/>
          <w:bCs/>
          <w:sz w:val="24"/>
          <w:szCs w:val="24"/>
          <w:highlight w:val="none"/>
          <w:lang w:val="en-US" w:eastAsia="zh-CN" w:bidi="ar-SA"/>
        </w:rPr>
        <w:t xml:space="preserve"> 。</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本工程质量保修书，由施工合同发包人、承包人双方在竣工验收前共同签署，作为施工合同附件，其有效期限至保修期满。</w:t>
      </w:r>
      <w:r/>
    </w:p>
    <w:p>
      <w:pPr>
        <w:pStyle w:val="766"/>
        <w:ind w:left="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66"/>
        <w:ind w:left="0" w:firstLine="96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发  包  人</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公章</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承  包  人</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公章</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p>
      <w:pPr>
        <w:pStyle w:val="766"/>
        <w:ind w:left="0" w:firstLine="84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签字</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法定代表人</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签字</w:t>
      </w:r>
      <w:r>
        <w:rPr>
          <w:rFonts w:hint="eastAsia" w:asci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p>
      <w:pPr>
        <w:pStyle w:val="766"/>
        <w:ind w:left="0"/>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contextualSpacing/>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b/>
          <w:color w:val="auto"/>
          <w:sz w:val="30"/>
          <w:szCs w:val="30"/>
          <w:highlight w:val="none"/>
          <w:lang w:val="en-US" w:eastAsia="zh-CN"/>
        </w:rPr>
      </w:pPr>
      <w:r>
        <w:rPr>
          <w:rFonts w:hint="eastAsia" w:ascii="宋体" w:hAnsi="宋体"/>
          <w:b/>
          <w:color w:val="auto"/>
          <w:sz w:val="30"/>
          <w:szCs w:val="30"/>
          <w:highlight w:val="none"/>
        </w:rPr>
        <w:br w:type="page" w:clear="all"/>
      </w:r>
      <w:r>
        <w:rPr>
          <w:rFonts w:hint="eastAsia" w:ascii="宋体" w:hAnsi="宋体"/>
          <w:b w:val="0"/>
          <w:bCs/>
          <w:color w:val="auto"/>
          <w:sz w:val="22"/>
          <w:szCs w:val="22"/>
          <w:highlight w:val="none"/>
          <w:lang w:val="en-US" w:eastAsia="zh-CN"/>
        </w:rPr>
        <w:t xml:space="preserve">附件4、</w:t>
      </w:r>
      <w:r/>
    </w:p>
    <w:p>
      <w:pPr>
        <w:ind w:firstLine="3915"/>
        <w:rPr>
          <w:rFonts w:ascii="宋体" w:hAnsi="宋体"/>
          <w:b/>
          <w:color w:val="auto"/>
          <w:sz w:val="30"/>
          <w:szCs w:val="30"/>
          <w:highlight w:val="none"/>
        </w:rPr>
      </w:pPr>
      <w:r>
        <w:rPr>
          <w:rFonts w:hint="eastAsia" w:ascii="宋体" w:hAnsi="宋体"/>
          <w:b/>
          <w:color w:val="auto"/>
          <w:sz w:val="30"/>
          <w:szCs w:val="30"/>
          <w:highlight w:val="none"/>
        </w:rPr>
        <w:t xml:space="preserve">安全生产合同</w:t>
      </w:r>
      <w:r/>
    </w:p>
    <w:p>
      <w:pPr>
        <w:ind w:firstLine="422"/>
        <w:jc w:val="center"/>
        <w:rPr>
          <w:rFonts w:hint="eastAsia" w:ascii="宋体" w:hAnsi="宋体"/>
          <w:color w:val="auto"/>
          <w:szCs w:val="21"/>
          <w:highlight w:val="none"/>
        </w:rPr>
      </w:pPr>
      <w:r>
        <w:rPr>
          <w:rFonts w:hint="eastAsia" w:ascii="宋体" w:hAnsi="宋体"/>
          <w:b/>
          <w:color w:val="auto"/>
          <w:sz w:val="30"/>
          <w:szCs w:val="30"/>
          <w:highlight w:val="none"/>
        </w:rPr>
        <w:t xml:space="preserve">（建设单位与施工单位）</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甲方（建设单位）：</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乙方（施工单位）：</w:t>
      </w:r>
      <w:r>
        <w:rPr>
          <w:rFonts w:hint="eastAsia" w:ascii="宋体" w:hAnsi="宋体" w:eastAsia="宋体" w:cs="宋体"/>
          <w:bCs/>
          <w:i/>
          <w:iCs/>
          <w:sz w:val="24"/>
          <w:szCs w:val="24"/>
          <w:highlight w:val="none"/>
          <w:u w:val="single"/>
          <w:lang w:val="en-US" w:eastAsia="zh-CN" w:bidi="ar-SA"/>
        </w:rPr>
        <w:t xml:space="preserve">                    </w:t>
      </w:r>
      <w:r>
        <w:rPr>
          <w:rFonts w:hint="eastAsia" w:ascii="宋体" w:hAnsi="宋体" w:cs="宋体"/>
          <w:bCs/>
          <w:i/>
          <w:i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为在</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施工合同的实施过程中创造安全、高效的施工环境，切实搞好本项目的安全管理工作，特此签订安全生产合同。具体如下：</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一、甲方职责</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1．严格遵守国家有关安全生产的法律法规，认真执行工程承包合同中的有关安全要求。</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3．定期召开安全生产协调会，及时传达中央及地方有关安全生产的精神。</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4．组织对乙方施工现场安全生产检查，建立安全生产责任制网络、监督乙方及时处理发现的各种安全隐患。</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二、乙方职责</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1．严格遵守国家有关安全生产的法律法规、有关安全生产的规定，认真执行工程承包合同中的有关安全要求，接受甲方和监理工程师对安全生产工作的指导。</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3．建立健全安全生产责任制网络。从负责项</w:t>
      </w:r>
      <w:r>
        <w:rPr>
          <w:rFonts w:hint="eastAsia" w:ascii="宋体" w:hAnsi="宋体" w:eastAsia="宋体" w:cs="宋体"/>
          <w:bCs/>
          <w:sz w:val="24"/>
          <w:szCs w:val="24"/>
          <w:highlight w:val="none"/>
          <w:lang w:val="en-US" w:eastAsia="zh-CN" w:bidi="ar-SA"/>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4．乙方在任何</w:t>
      </w:r>
      <w:r>
        <w:rPr>
          <w:rFonts w:hint="eastAsia" w:ascii="宋体" w:hAnsi="宋体" w:cs="宋体"/>
          <w:bCs/>
          <w:sz w:val="24"/>
          <w:szCs w:val="24"/>
          <w:highlight w:val="none"/>
          <w:lang w:val="en-US" w:eastAsia="zh-CN" w:bidi="ar-SA"/>
        </w:rPr>
        <w:t xml:space="preserve">时候</w:t>
      </w:r>
      <w:r>
        <w:rPr>
          <w:rFonts w:hint="eastAsia" w:ascii="宋体" w:hAnsi="宋体" w:eastAsia="宋体" w:cs="宋体"/>
          <w:bCs/>
          <w:sz w:val="24"/>
          <w:szCs w:val="24"/>
          <w:highlight w:val="none"/>
          <w:lang w:val="en-US" w:eastAsia="zh-CN" w:bidi="ar-SA"/>
        </w:rPr>
        <w:t xml:space="preserve">都应采取各种合理的预防措施，防止其人员发生任何违法、违禁、暴力、违规或妨碍治安的行为。</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5．乙方必须具有省部级建设行政主管部门颁发的安全生产证书，参加施工的人员，必须</w:t>
      </w:r>
      <w:r>
        <w:rPr>
          <w:rFonts w:hint="eastAsia" w:ascii="宋体" w:hAnsi="宋体" w:cs="宋体"/>
          <w:bCs/>
          <w:sz w:val="24"/>
          <w:szCs w:val="24"/>
          <w:highlight w:val="none"/>
          <w:lang w:val="en-US" w:eastAsia="zh-CN" w:bidi="ar-SA"/>
        </w:rPr>
        <w:t xml:space="preserve">接受</w:t>
      </w:r>
      <w:r>
        <w:rPr>
          <w:rFonts w:hint="eastAsia" w:ascii="宋体" w:hAnsi="宋体" w:eastAsia="宋体" w:cs="宋体"/>
          <w:bCs/>
          <w:sz w:val="24"/>
          <w:szCs w:val="24"/>
          <w:highlight w:val="none"/>
          <w:lang w:val="en-US" w:eastAsia="zh-CN" w:bidi="ar-SA"/>
        </w:rPr>
        <w:t xml:space="preserve">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6．加强施工中的交通运输安全管理。</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7．对于易燃易爆的材料除应专门妥善保管之外，还应配备有足够的消防设施，所有施工人员都应熟悉消防设备的性能和使用方法。</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8．操作人员上岗，必须按规定穿戴防护用品。施工负责人和安全检查员应随时检查劳动防护用品的穿戴情况，不按规定穿戴防护用品的人员不得上岗。</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9．所有施工机具设备均应定期检查，并有安全员的签字记录，保证其处于完好状态；不合格的机具、设备和劳动保护用品严禁使用。</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10．施工中采用新技术、新工艺、新设备、新材料时，必须制定相应的安全技术措施，施工现场必须具有相关的安全标志牌。</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11．建立主要危险源备案制度，要明确潜在隐患、防范措施和落实责任人。</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12．乙方必须按照本工程项目特点，组织制定本工程实施中的生产安全事故应急救援预案；如果发生安全事故，应按照《国务院关于特大安全事故行政责任追究的规定》</w:t>
      </w:r>
      <w:r>
        <w:rPr>
          <w:rFonts w:hint="eastAsia" w:ascii="宋体" w:hAnsi="宋体" w:cs="宋体"/>
          <w:bCs/>
          <w:sz w:val="24"/>
          <w:szCs w:val="24"/>
          <w:highlight w:val="none"/>
          <w:lang w:val="en-US" w:eastAsia="zh-CN" w:bidi="ar-SA"/>
        </w:rPr>
        <w:t xml:space="preserve">以及其他</w:t>
      </w:r>
      <w:r>
        <w:rPr>
          <w:rFonts w:hint="eastAsia" w:ascii="宋体" w:hAnsi="宋体" w:eastAsia="宋体" w:cs="宋体"/>
          <w:bCs/>
          <w:sz w:val="24"/>
          <w:szCs w:val="24"/>
          <w:highlight w:val="none"/>
          <w:lang w:val="en-US" w:eastAsia="zh-CN" w:bidi="ar-SA"/>
        </w:rPr>
        <w:t xml:space="preserve">有关规定，及时上报有关部门，并坚持“三不放过”的原则，严肃处理相关责任人。</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三、违约责任</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如因甲方或乙方违约造成安全事故，将报请有关部门依法追究责任。</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本合同一式二份，由双方法定代表人或其授权的代理人签署和加盖公章后生效，全部工程竣工验收后失效。</w:t>
      </w:r>
      <w:r/>
    </w:p>
    <w:p>
      <w:pPr>
        <w:pStyle w:val="778"/>
        <w:rPr>
          <w:rFonts w:hint="eastAsia"/>
          <w:highlight w:val="none"/>
          <w:lang w:val="en-US" w:eastAsia="zh-CN"/>
        </w:rPr>
      </w:pPr>
      <w:r>
        <w:rPr>
          <w:rFonts w:hint="eastAsia"/>
          <w:highlight w:val="none"/>
          <w:lang w:val="en-US" w:eastAsia="zh-CN"/>
        </w:rPr>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甲方（建设单位）（盖章）：               乙方（施工单位）（盖章）</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法定代表人（签字或盖章）：                法定代表人（签字或盖章）：</w:t>
      </w:r>
      <w:r/>
    </w:p>
    <w:p>
      <w:pPr>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委托代理人（签字）：                      委托代理人（签字）：</w:t>
      </w:r>
      <w:r/>
    </w:p>
    <w:p>
      <w:pPr>
        <w:ind w:firstLine="480"/>
        <w:spacing w:line="360" w:lineRule="auto"/>
        <w:rPr>
          <w:rFonts w:hint="eastAsia" w:ascii="宋体" w:hAnsi="宋体"/>
          <w:b/>
          <w:bCs/>
          <w:color w:val="auto"/>
          <w:szCs w:val="21"/>
          <w:highlight w:val="none"/>
          <w:lang w:val="en-US" w:eastAsia="zh-CN"/>
        </w:rPr>
      </w:pPr>
      <w:r>
        <w:rPr>
          <w:rFonts w:hint="eastAsia" w:ascii="宋体" w:hAnsi="宋体" w:eastAsia="宋体" w:cs="宋体"/>
          <w:bCs/>
          <w:sz w:val="24"/>
          <w:szCs w:val="24"/>
          <w:highlight w:val="none"/>
          <w:lang w:val="en-US" w:eastAsia="zh-CN" w:bidi="ar-SA"/>
        </w:rPr>
        <w:t xml:space="preserve"> 年     月    日                           年    月     日</w:t>
      </w:r>
      <w:r>
        <w:rPr>
          <w:rFonts w:hint="eastAsia" w:ascii="宋体" w:hAnsi="宋体"/>
          <w:b/>
          <w:bCs/>
          <w:color w:val="auto"/>
          <w:szCs w:val="21"/>
          <w:highlight w:val="none"/>
          <w:lang w:val="en-US" w:eastAsia="zh-CN"/>
        </w:rPr>
        <w:br w:type="page" w:clear="all"/>
      </w:r>
      <w:r>
        <w:rPr>
          <w:rFonts w:hint="eastAsia" w:ascii="宋体" w:hAnsi="宋体"/>
          <w:b w:val="0"/>
          <w:bCs w:val="0"/>
          <w:color w:val="auto"/>
          <w:szCs w:val="21"/>
          <w:highlight w:val="none"/>
          <w:lang w:val="en-US" w:eastAsia="zh-CN"/>
        </w:rPr>
        <w:t xml:space="preserve">附件5、</w:t>
      </w:r>
      <w:r/>
    </w:p>
    <w:p>
      <w:pPr>
        <w:pStyle w:val="750"/>
        <w:ind w:firstLine="0"/>
        <w:jc w:val="center"/>
        <w:spacing w:line="360" w:lineRule="auto"/>
        <w:rPr>
          <w:rFonts w:hint="eastAsia" w:ascii="宋体" w:hAnsi="宋体" w:cs="宋体"/>
          <w:b/>
          <w:bCs/>
          <w:color w:val="auto"/>
          <w:sz w:val="21"/>
          <w:szCs w:val="21"/>
          <w:highlight w:val="none"/>
        </w:rPr>
        <w:outlineLvl w:val="3"/>
      </w:pPr>
      <w:r>
        <w:rPr>
          <w:rFonts w:hint="eastAsia" w:ascii="宋体" w:hAnsi="宋体" w:cs="宋体"/>
          <w:b/>
          <w:bCs/>
          <w:color w:val="auto"/>
          <w:sz w:val="21"/>
          <w:szCs w:val="21"/>
          <w:highlight w:val="none"/>
        </w:rPr>
      </w:r>
      <w:r/>
    </w:p>
    <w:p>
      <w:pPr>
        <w:pStyle w:val="750"/>
        <w:ind w:firstLine="0"/>
        <w:jc w:val="center"/>
        <w:spacing w:line="360" w:lineRule="auto"/>
        <w:rPr>
          <w:rFonts w:hint="eastAsia"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不拖欠农民工工资的承诺书</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w:t>
      </w:r>
      <w:r/>
    </w:p>
    <w:p>
      <w:pPr>
        <w:ind w:firstLine="57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为保护农民工的合法权益，不拖欠农民工工资，本人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法定代表人的资格，郑重承诺：</w:t>
      </w:r>
      <w:r/>
    </w:p>
    <w:p>
      <w:pPr>
        <w:ind w:right="-334" w:firstLine="570"/>
        <w:spacing w:line="48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本企业如果中标承建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合同段工程，需要使用农民工时，将保证做到：</w:t>
      </w:r>
      <w:r/>
    </w:p>
    <w:p>
      <w:pPr>
        <w:ind w:right="-334" w:firstLine="57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按照《</w:t>
      </w:r>
      <w:r>
        <w:rPr>
          <w:rFonts w:hint="eastAsia" w:ascii="宋体" w:hAnsi="宋体" w:cs="宋体"/>
          <w:color w:val="auto"/>
          <w:szCs w:val="21"/>
          <w:highlight w:val="none"/>
          <w:lang w:eastAsia="zh-CN"/>
        </w:rPr>
        <w:t xml:space="preserve">中华人民共和国劳动法</w:t>
      </w:r>
      <w:r>
        <w:rPr>
          <w:rFonts w:hint="eastAsia" w:ascii="宋体" w:hAnsi="宋体" w:cs="宋体"/>
          <w:color w:val="auto"/>
          <w:szCs w:val="21"/>
          <w:highlight w:val="none"/>
        </w:rPr>
        <w:t xml:space="preserve">》规定雇佣和使用农民工，工资（人民币）将直接发放给农民工本人，严禁发放给“包工头”或其他不具备用工主体资格的组织和个人代领及发放。</w:t>
      </w:r>
      <w:r/>
    </w:p>
    <w:p>
      <w:pPr>
        <w:ind w:right="-334" w:firstLine="570"/>
        <w:spacing w:line="48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如果发生违反规定拖欠或克扣农民工工资行为，造成农民工上访，本公司愿接受招标人和相关部门依照有关规定做出的处罚。</w:t>
      </w:r>
      <w:r/>
    </w:p>
    <w:p>
      <w:pPr>
        <w:ind w:right="-334"/>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1680"/>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投标人：</w:t>
      </w:r>
      <w:r>
        <w:rPr>
          <w:rFonts w:hint="eastAsia" w:ascii="宋体" w:hAnsi="宋体" w:cs="宋体"/>
          <w:color w:val="auto"/>
          <w:szCs w:val="21"/>
          <w:highlight w:val="none"/>
          <w:u w:val="single"/>
        </w:rPr>
        <w:t xml:space="preserve">                          （单位公章）</w:t>
      </w:r>
      <w:r/>
    </w:p>
    <w:p>
      <w:pPr>
        <w:ind w:firstLine="1680"/>
        <w:rPr>
          <w:rFonts w:hint="eastAsia" w:ascii="宋体" w:hAnsi="宋体" w:cs="宋体"/>
          <w:color w:val="auto"/>
          <w:szCs w:val="21"/>
          <w:highlight w:val="none"/>
        </w:rPr>
      </w:pPr>
      <w:r>
        <w:rPr>
          <w:rFonts w:hint="eastAsia" w:ascii="宋体" w:hAnsi="宋体" w:cs="宋体"/>
          <w:color w:val="auto"/>
          <w:szCs w:val="21"/>
          <w:highlight w:val="none"/>
        </w:rPr>
      </w:r>
      <w:r/>
    </w:p>
    <w:p>
      <w:pPr>
        <w:ind w:firstLine="1680"/>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法定代表人（或其授权的代理人）：</w:t>
      </w:r>
      <w:r>
        <w:rPr>
          <w:rFonts w:hint="eastAsia" w:ascii="宋体" w:hAnsi="宋体" w:cs="宋体"/>
          <w:color w:val="auto"/>
          <w:szCs w:val="21"/>
          <w:highlight w:val="none"/>
          <w:u w:val="single"/>
        </w:rPr>
        <w:t xml:space="preserve"> （盖章或签字）  </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1680"/>
        <w:spacing w:before="240" w:after="240"/>
        <w:rPr>
          <w:rFonts w:hint="eastAsia" w:ascii="宋体" w:hAnsi="宋体" w:cs="宋体"/>
          <w:color w:val="auto"/>
          <w:sz w:val="28"/>
          <w:szCs w:val="28"/>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pStyle w:val="766"/>
        <w:ind w:left="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52"/>
        <w:ind w:lef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2"/>
        <w:ind w:lef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752"/>
        <w:rPr>
          <w:rFonts w:hint="eastAsia" w:ascii="宋体" w:hAnsi="宋体" w:cs="宋体"/>
          <w:szCs w:val="21"/>
          <w:highlight w:val="none"/>
        </w:rPr>
      </w:pPr>
      <w:r>
        <w:rPr>
          <w:rFonts w:hint="eastAsia" w:ascii="宋体" w:hAnsi="宋体" w:cs="宋体"/>
          <w:szCs w:val="21"/>
          <w:highlight w:val="none"/>
        </w:rPr>
      </w:r>
      <w:r/>
    </w:p>
    <w:p>
      <w:pPr>
        <w:pStyle w:val="930"/>
        <w:numPr>
          <w:ilvl w:val="0"/>
          <w:numId w:val="0"/>
        </w:numPr>
        <w:jc w:val="center"/>
        <w:rPr>
          <w:rFonts w:hint="eastAsia" w:ascii="宋体" w:hAnsi="宋体" w:eastAsia="宋体" w:cs="宋体"/>
          <w:color w:val="000000"/>
          <w:sz w:val="44"/>
          <w:szCs w:val="44"/>
          <w:highlight w:val="none"/>
          <w:lang w:eastAsia="zh-CN"/>
        </w:rPr>
      </w:pPr>
      <w:r>
        <w:rPr>
          <w:rFonts w:hint="eastAsia" w:ascii="宋体" w:hAnsi="宋体" w:eastAsia="宋体" w:cs="宋体"/>
          <w:bCs w:val="0"/>
          <w:color w:val="000000"/>
          <w:sz w:val="24"/>
          <w:szCs w:val="24"/>
          <w:highlight w:val="none"/>
        </w:rPr>
        <w:br w:type="page" w:clear="all"/>
      </w:r>
      <w:bookmarkEnd w:id="143"/>
      <w:r/>
      <w:bookmarkEnd w:id="144"/>
      <w:r/>
      <w:bookmarkEnd w:id="145"/>
      <w:r/>
      <w:bookmarkStart w:id="162" w:name="_Toc474"/>
      <w:r/>
      <w:bookmarkStart w:id="163" w:name="_Toc31702"/>
      <w:r/>
      <w:bookmarkStart w:id="164" w:name="_Toc465856615"/>
      <w:r/>
      <w:bookmarkStart w:id="165" w:name="_Toc25773"/>
      <w:r>
        <w:rPr>
          <w:rFonts w:hint="eastAsia" w:ascii="宋体" w:hAnsi="宋体" w:eastAsia="宋体" w:cs="宋体"/>
          <w:b/>
          <w:bCs/>
          <w:color w:val="000000"/>
          <w:sz w:val="44"/>
          <w:szCs w:val="44"/>
          <w:highlight w:val="none"/>
          <w:lang w:eastAsia="zh-CN"/>
        </w:rPr>
        <w:t xml:space="preserve">第四章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lang w:eastAsia="zh-CN"/>
        </w:rPr>
        <w:t xml:space="preserve">技术标准和要求</w:t>
      </w:r>
      <w:bookmarkEnd w:id="162"/>
      <w:r/>
      <w:r/>
    </w:p>
    <w:p>
      <w:pPr>
        <w:numPr>
          <w:ilvl w:val="0"/>
          <w:numId w:val="0"/>
        </w:numP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bidi="ar-SA"/>
        </w:rPr>
        <w:t xml:space="preserve">一、</w:t>
      </w:r>
      <w:r>
        <w:rPr>
          <w:rFonts w:hint="eastAsia" w:ascii="宋体" w:hAnsi="宋体" w:eastAsia="宋体" w:cs="宋体"/>
          <w:b/>
          <w:color w:val="000000"/>
          <w:sz w:val="24"/>
          <w:szCs w:val="24"/>
          <w:highlight w:val="none"/>
          <w:lang w:val="en-US" w:eastAsia="zh-CN"/>
        </w:rPr>
        <w:t xml:space="preserve">说明：</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b w:val="0"/>
          <w:bCs w:val="0"/>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b w:val="0"/>
          <w:bCs w:val="0"/>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val="0"/>
          <w:bCs w:val="0"/>
          <w:color w:val="000000"/>
          <w:sz w:val="24"/>
          <w:szCs w:val="24"/>
          <w:highlight w:val="none"/>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二</w:t>
      </w: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技术标准和要求</w:t>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三、工程建设标准及技术规范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（一）</w:t>
      </w:r>
      <w:r>
        <w:rPr>
          <w:rFonts w:hint="eastAsia" w:ascii="宋体" w:hAnsi="宋体" w:eastAsia="宋体" w:cs="宋体"/>
          <w:b w:val="0"/>
          <w:bCs w:val="0"/>
          <w:color w:val="000000"/>
          <w:sz w:val="24"/>
          <w:szCs w:val="24"/>
          <w:highlight w:val="none"/>
        </w:rPr>
        <w:t xml:space="preserve"> 本工程采用的计价规范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1、招标人提供的招标相关情况的说明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2、现行设计规范、规程和标准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3、《建设工程工程量清单计价规范》GB 50500-2013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4、《房屋建筑与装饰工程工程量计算规范》GB50854-2013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5、《通用安装工程工程量计算规范》GB50856-2013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6、《江苏省建设工程费用定额》</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2014 版</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营改增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7、《江苏省安装工程计价定额》</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2014</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8、《江苏省建筑工程计价定额》（2014）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9、《江苏省市政工程计价定额》</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2014</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10、增值税执行苏建函价</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2019}178 号文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11、按质论价等取费标准执行江苏省住房和城乡建设厅</w:t>
      </w:r>
      <w:r>
        <w:rPr>
          <w:rFonts w:hint="eastAsia" w:ascii="宋体" w:hAnsi="宋体" w:cs="宋体"/>
          <w:b w:val="0"/>
          <w:bCs w:val="0"/>
          <w:color w:val="000000"/>
          <w:sz w:val="24"/>
          <w:szCs w:val="24"/>
          <w:highlight w:val="none"/>
          <w:lang w:eastAsia="zh-CN"/>
        </w:rPr>
        <w:t xml:space="preserve">〔2018〕</w:t>
      </w:r>
      <w:r>
        <w:rPr>
          <w:rFonts w:hint="eastAsia" w:ascii="宋体" w:hAnsi="宋体" w:eastAsia="宋体" w:cs="宋体"/>
          <w:b w:val="0"/>
          <w:bCs w:val="0"/>
          <w:color w:val="000000"/>
          <w:sz w:val="24"/>
          <w:szCs w:val="24"/>
          <w:highlight w:val="none"/>
        </w:rPr>
        <w:t xml:space="preserve">24 号文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12、连云港市 2024年最新建筑材料指导价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二</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、本工程采用的技术规范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1、采用国家现行相关的国家标准和行业标准。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2、采用行业标准的不得低于国家标准；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3、同类标准中若国家有新颁布实施的，按新标准执行。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4、如没有国颁标准的，按相应的行业标准执行。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0"/>
        <w:jc w:val="center"/>
        <w:rPr>
          <w:rFonts w:hint="eastAsia" w:ascii="宋体" w:hAnsi="宋体" w:eastAsia="宋体" w:cs="宋体"/>
          <w:b/>
          <w:bCs/>
          <w:color w:val="000000"/>
          <w:sz w:val="44"/>
          <w:szCs w:val="44"/>
          <w:highlight w:val="none"/>
        </w:rPr>
      </w:pPr>
      <w:r/>
      <w:bookmarkStart w:id="166" w:name="_Toc153678434"/>
      <w:r/>
      <w:bookmarkStart w:id="167" w:name="_Toc142708871"/>
      <w:r/>
      <w:bookmarkStart w:id="168" w:name="_Toc515874992"/>
      <w:r/>
      <w:bookmarkStart w:id="169" w:name="_Toc224532089"/>
      <w:r/>
      <w:bookmarkStart w:id="170" w:name="_Toc204595694"/>
      <w:r/>
      <w:bookmarkStart w:id="171" w:name="_Toc22510"/>
      <w:r/>
      <w:bookmarkStart w:id="172" w:name="_Toc28603"/>
      <w:r>
        <w:rPr>
          <w:rFonts w:hint="eastAsia" w:ascii="宋体" w:hAnsi="宋体" w:eastAsia="宋体" w:cs="宋体"/>
          <w:b/>
          <w:bCs/>
          <w:color w:val="000000"/>
          <w:sz w:val="44"/>
          <w:szCs w:val="44"/>
          <w:highlight w:val="none"/>
        </w:rPr>
        <w:br w:type="page" w:clear="all"/>
      </w:r>
      <w:r/>
    </w:p>
    <w:p>
      <w:pPr>
        <w:pStyle w:val="930"/>
        <w:jc w:val="center"/>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166"/>
      <w:r/>
      <w:bookmarkEnd w:id="167"/>
      <w:r>
        <w:rPr>
          <w:rFonts w:hint="eastAsia" w:ascii="宋体" w:hAnsi="宋体" w:eastAsia="宋体" w:cs="宋体"/>
          <w:b/>
          <w:bCs/>
          <w:color w:val="000000"/>
          <w:sz w:val="44"/>
          <w:szCs w:val="44"/>
          <w:highlight w:val="none"/>
        </w:rPr>
        <w:t xml:space="preserve">工程量清单</w:t>
      </w:r>
      <w:bookmarkEnd w:id="168"/>
      <w:r/>
      <w:bookmarkEnd w:id="169"/>
      <w:r/>
      <w:bookmarkEnd w:id="170"/>
      <w:r/>
      <w:bookmarkEnd w:id="171"/>
      <w:r/>
      <w:bookmarkEnd w:id="172"/>
      <w:r/>
      <w:r/>
    </w:p>
    <w:p>
      <w:pPr>
        <w:jc w:val="both"/>
        <w:rPr>
          <w:rFonts w:hint="eastAsia" w:ascii="宋体" w:hAnsi="宋体" w:eastAsia="宋体" w:cs="宋体"/>
          <w:color w:val="000000"/>
          <w:sz w:val="24"/>
          <w:szCs w:val="32"/>
          <w:highlight w:val="none"/>
        </w:rPr>
      </w:pPr>
      <w:r/>
      <w:bookmarkStart w:id="173" w:name="_Toc224532090"/>
      <w:r/>
      <w:bookmarkStart w:id="174" w:name="_Toc204595695"/>
      <w:r/>
      <w:bookmarkStart w:id="175" w:name="_Toc515874993"/>
      <w:r/>
      <w:bookmarkStart w:id="176" w:name="_Toc9612"/>
      <w:r/>
      <w:r/>
    </w:p>
    <w:p>
      <w:pPr>
        <w:pStyle w:val="741"/>
        <w:numPr>
          <w:ilvl w:val="0"/>
          <w:numId w:val="3"/>
        </w:numPr>
        <w:spacing w:before="159" w:line="360" w:lineRule="exact"/>
        <w:tabs>
          <w:tab w:val="left" w:pos="1164" w:leader="none"/>
        </w:tabs>
        <w:rPr>
          <w:b/>
          <w:bCs/>
          <w:color w:val="auto"/>
          <w:highlight w:val="none"/>
        </w:rPr>
      </w:pPr>
      <w:r>
        <w:rPr>
          <w:b/>
          <w:bCs/>
          <w:color w:val="auto"/>
          <w:highlight w:val="none"/>
        </w:rPr>
        <w:t xml:space="preserve">工程量清单说明</w:t>
      </w:r>
      <w:r/>
    </w:p>
    <w:p>
      <w:pPr>
        <w:pStyle w:val="788"/>
        <w:numPr>
          <w:ilvl w:val="1"/>
          <w:numId w:val="3"/>
        </w:numPr>
        <w:ind w:firstLine="480"/>
        <w:spacing w:before="210" w:line="360" w:lineRule="exact"/>
        <w:tabs>
          <w:tab w:val="left" w:pos="1639"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pStyle w:val="788"/>
        <w:numPr>
          <w:ilvl w:val="1"/>
          <w:numId w:val="3"/>
        </w:numPr>
        <w:ind w:firstLine="480"/>
        <w:spacing w:before="210" w:line="360" w:lineRule="exact"/>
        <w:tabs>
          <w:tab w:val="left" w:pos="1639"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本工程量清单应与招标文件中的投标人须知、通用合同条款、专用合同条款、技术标准和要求及图纸等一起阅读和理解。</w:t>
      </w:r>
      <w:r/>
    </w:p>
    <w:p>
      <w:pPr>
        <w:pStyle w:val="788"/>
        <w:numPr>
          <w:ilvl w:val="1"/>
          <w:numId w:val="3"/>
        </w:numPr>
        <w:ind w:firstLine="480"/>
        <w:spacing w:before="210" w:line="360" w:lineRule="exact"/>
        <w:tabs>
          <w:tab w:val="left" w:pos="1639"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本工程量清单仅是投标报价的共同基础，实际工程计量和工程价款的支付应遵循合同条款的约定和第七章“技术标准和要求”的有关规定。</w:t>
      </w:r>
      <w:r/>
    </w:p>
    <w:p>
      <w:pPr>
        <w:pStyle w:val="788"/>
        <w:numPr>
          <w:ilvl w:val="1"/>
          <w:numId w:val="3"/>
        </w:numPr>
        <w:ind w:firstLine="480"/>
        <w:spacing w:before="210" w:line="360" w:lineRule="exact"/>
        <w:tabs>
          <w:tab w:val="left" w:pos="1639"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补充子目工程量计算规则及子目工作内容说明：</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u w:val="single"/>
        </w:rPr>
        <w:t xml:space="preserve">/</w:t>
      </w:r>
      <w:r>
        <w:rPr>
          <w:rFonts w:ascii="Times New Roman" w:hAnsi="Times New Roman" w:eastAsia="宋体" w:cs="Times New Roman"/>
          <w:color w:val="auto"/>
          <w:sz w:val="24"/>
          <w:highlight w:val="none"/>
          <w:u w:val="single"/>
        </w:rPr>
        <w:tab/>
      </w:r>
      <w:r>
        <w:rPr>
          <w:rFonts w:ascii="Times New Roman" w:hAnsi="Times New Roman" w:eastAsia="宋体" w:cs="Times New Roman"/>
          <w:color w:val="auto"/>
          <w:sz w:val="24"/>
          <w:highlight w:val="none"/>
        </w:rPr>
        <w:t xml:space="preserve">。</w:t>
      </w:r>
      <w:r/>
    </w:p>
    <w:p>
      <w:pPr>
        <w:pStyle w:val="741"/>
        <w:numPr>
          <w:ilvl w:val="0"/>
          <w:numId w:val="3"/>
        </w:numPr>
        <w:spacing w:before="159" w:line="360" w:lineRule="exact"/>
        <w:tabs>
          <w:tab w:val="left" w:pos="1164" w:leader="none"/>
        </w:tabs>
        <w:rPr>
          <w:color w:val="auto"/>
          <w:highlight w:val="none"/>
        </w:rPr>
      </w:pPr>
      <w:r>
        <w:rPr>
          <w:color w:val="auto"/>
          <w:highlight w:val="none"/>
        </w:rPr>
        <w:t xml:space="preserve">投标报价说明</w:t>
      </w:r>
      <w:r/>
    </w:p>
    <w:p>
      <w:pPr>
        <w:pStyle w:val="788"/>
        <w:numPr>
          <w:ilvl w:val="1"/>
          <w:numId w:val="3"/>
        </w:numPr>
        <w:ind w:firstLine="480"/>
        <w:spacing w:before="210" w:line="360" w:lineRule="exact"/>
        <w:tabs>
          <w:tab w:val="left" w:pos="1639"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工程量清单中的每一子目须填入单价或价格，且只允许有一个报价。</w:t>
      </w:r>
      <w:r/>
    </w:p>
    <w:p>
      <w:pPr>
        <w:pStyle w:val="788"/>
        <w:numPr>
          <w:ilvl w:val="1"/>
          <w:numId w:val="3"/>
        </w:numPr>
        <w:ind w:firstLine="480"/>
        <w:spacing w:before="210" w:line="360" w:lineRule="exact"/>
        <w:tabs>
          <w:tab w:val="left" w:pos="1639"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工程量清单中标价的单价或金额，应包括所需的人工费、材料和施工机具使用费和企业管理费、利润以及一定范围内的风险费用等。</w:t>
      </w:r>
      <w:r/>
    </w:p>
    <w:p>
      <w:pPr>
        <w:pStyle w:val="788"/>
        <w:numPr>
          <w:ilvl w:val="1"/>
          <w:numId w:val="3"/>
        </w:numPr>
        <w:ind w:firstLine="480"/>
        <w:spacing w:before="210" w:line="360" w:lineRule="exact"/>
        <w:tabs>
          <w:tab w:val="left" w:pos="1639"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工程量清单中投标人没有填入单价或价格的子目，其费用视为已分摊在工程量清单中其他相关子目的单价或价格之中。</w:t>
      </w:r>
      <w:r/>
    </w:p>
    <w:p>
      <w:pPr>
        <w:pStyle w:val="788"/>
        <w:numPr>
          <w:ilvl w:val="1"/>
          <w:numId w:val="3"/>
        </w:numPr>
        <w:ind w:firstLine="480"/>
        <w:spacing w:before="210" w:line="360" w:lineRule="exact"/>
        <w:tabs>
          <w:tab w:val="left" w:pos="1639"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暂列金额的数量及拟用子目的说明：详见工程量清单。</w:t>
      </w:r>
      <w:r/>
    </w:p>
    <w:p>
      <w:pPr>
        <w:pStyle w:val="741"/>
        <w:numPr>
          <w:ilvl w:val="0"/>
          <w:numId w:val="3"/>
        </w:numPr>
        <w:spacing w:before="160" w:line="360" w:lineRule="exact"/>
        <w:tabs>
          <w:tab w:val="left" w:pos="1164" w:leader="none"/>
        </w:tabs>
        <w:rPr>
          <w:color w:val="auto"/>
          <w:highlight w:val="none"/>
        </w:rPr>
      </w:pPr>
      <w:r>
        <w:rPr>
          <w:color w:val="auto"/>
          <w:highlight w:val="none"/>
        </w:rPr>
        <w:t xml:space="preserve">其他说明</w:t>
      </w:r>
      <w:r/>
    </w:p>
    <w:p>
      <w:pPr>
        <w:pStyle w:val="788"/>
        <w:numPr>
          <w:ilvl w:val="1"/>
          <w:numId w:val="3"/>
        </w:numPr>
        <w:ind w:firstLine="480"/>
        <w:spacing w:before="210" w:line="360" w:lineRule="exact"/>
        <w:tabs>
          <w:tab w:val="left" w:pos="1639" w:leader="none"/>
        </w:tabs>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清单与图纸不一致处，以清单为准进行报价。</w:t>
      </w:r>
      <w:r/>
    </w:p>
    <w:p>
      <w:pPr>
        <w:pStyle w:val="741"/>
        <w:numPr>
          <w:ilvl w:val="0"/>
          <w:numId w:val="3"/>
        </w:numPr>
        <w:spacing w:before="160" w:line="360" w:lineRule="exact"/>
        <w:tabs>
          <w:tab w:val="left" w:pos="1164" w:leader="none"/>
        </w:tabs>
        <w:rPr>
          <w:color w:val="auto"/>
          <w:highlight w:val="none"/>
        </w:rPr>
      </w:pPr>
      <w:r>
        <w:rPr>
          <w:color w:val="auto"/>
          <w:highlight w:val="none"/>
        </w:rPr>
        <w:t xml:space="preserve">工程量清单</w:t>
      </w:r>
      <w:r/>
    </w:p>
    <w:p>
      <w:pPr>
        <w:pStyle w:val="936"/>
        <w:ind w:firstLine="1200"/>
        <w:rPr>
          <w:rFonts w:hint="default" w:ascii="Times New Roman" w:hAnsi="Times New Roman" w:eastAsia="宋体" w:cs="Times New Roman"/>
          <w:color w:val="auto"/>
          <w:sz w:val="24"/>
          <w:szCs w:val="22"/>
          <w:highlight w:val="none"/>
          <w:lang w:val="en-US" w:eastAsia="zh-CN" w:bidi="ar-SA"/>
        </w:rPr>
        <w:sectPr>
          <w:footerReference w:type="default" r:id="rId11"/>
          <w:footnotePr/>
          <w:endnotePr/>
          <w:type w:val="nextPage"/>
          <w:pgSz w:w="11910" w:h="16840" w:orient="portrait"/>
          <w:pgMar w:top="1440" w:right="1080" w:bottom="1440" w:left="1080" w:header="1134" w:footer="1121" w:gutter="0"/>
          <w:pgNumType w:start="1"/>
          <w:cols w:num="1" w:sep="0" w:space="720" w:equalWidth="1"/>
          <w:docGrid w:linePitch="360"/>
        </w:sectPr>
      </w:pPr>
      <w:r>
        <w:rPr>
          <w:rFonts w:hint="eastAsia" w:ascii="Times New Roman" w:hAnsi="Times New Roman" w:eastAsia="宋体" w:cs="Times New Roman"/>
          <w:color w:val="auto"/>
          <w:sz w:val="24"/>
          <w:szCs w:val="22"/>
          <w:highlight w:val="none"/>
          <w:lang w:val="en-US" w:eastAsia="zh-CN" w:bidi="ar-SA"/>
        </w:rPr>
        <w:t xml:space="preserve">见附件</w:t>
      </w:r>
      <w:bookmarkEnd w:id="173"/>
      <w:r/>
      <w:bookmarkEnd w:id="174"/>
      <w:r/>
      <w:bookmarkEnd w:id="175"/>
      <w:r/>
      <w:bookmarkEnd w:id="176"/>
      <w:r/>
      <w:r/>
    </w:p>
    <w:p>
      <w:pPr>
        <w:jc w:val="both"/>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930"/>
        <w:jc w:val="center"/>
        <w:rPr>
          <w:rFonts w:hint="eastAsia" w:ascii="宋体" w:hAnsi="宋体" w:eastAsia="宋体" w:cs="宋体"/>
          <w:b/>
          <w:bCs/>
          <w:color w:val="000000"/>
          <w:sz w:val="44"/>
          <w:szCs w:val="44"/>
          <w:highlight w:val="none"/>
        </w:rPr>
      </w:pPr>
      <w:r/>
      <w:bookmarkStart w:id="177" w:name="_Toc2365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val="en-US" w:eastAsia="zh-CN"/>
        </w:rPr>
        <w:t xml:space="preserve">六</w:t>
      </w:r>
      <w:r>
        <w:rPr>
          <w:rFonts w:hint="eastAsia" w:ascii="宋体" w:hAnsi="宋体" w:eastAsia="宋体" w:cs="宋体"/>
          <w:b/>
          <w:bCs/>
          <w:color w:val="000000"/>
          <w:sz w:val="44"/>
          <w:szCs w:val="44"/>
          <w:highlight w:val="none"/>
        </w:rPr>
        <w:t xml:space="preserve">章 评审方法和评审标准</w:t>
      </w:r>
      <w:bookmarkEnd w:id="163"/>
      <w:r/>
      <w:bookmarkEnd w:id="164"/>
      <w:r/>
      <w:bookmarkEnd w:id="165"/>
      <w:r/>
      <w:bookmarkEnd w:id="177"/>
      <w:r/>
      <w:r/>
    </w:p>
    <w:p>
      <w:pPr>
        <w:pStyle w:val="932"/>
        <w:ind w:firstLine="482"/>
        <w:jc w:val="left"/>
        <w:keepLines w:val="0"/>
        <w:keepNext w:val="0"/>
        <w:pageBreakBefore w:val="0"/>
        <w:spacing w:before="0" w:after="0"/>
        <w:rPr>
          <w:rFonts w:hint="eastAsia" w:ascii="宋体" w:hAnsi="宋体" w:cs="宋体"/>
          <w:b/>
          <w:bCs w:val="0"/>
          <w:color w:val="000000"/>
          <w:highlight w:val="none"/>
          <w:lang w:val="en-US" w:eastAsia="zh-CN"/>
        </w:rPr>
      </w:pPr>
      <w:r>
        <w:rPr>
          <w:rFonts w:hint="eastAsia" w:ascii="宋体" w:hAnsi="宋体" w:cs="宋体"/>
          <w:b/>
          <w:bCs w:val="0"/>
          <w:color w:val="000000"/>
          <w:highlight w:val="none"/>
          <w:lang w:val="en-US" w:eastAsia="zh-CN"/>
        </w:rPr>
      </w:r>
      <w:r/>
    </w:p>
    <w:p>
      <w:pPr>
        <w:pStyle w:val="932"/>
        <w:ind w:firstLine="482"/>
        <w:jc w:val="left"/>
        <w:keepLines w:val="0"/>
        <w:keepNext w:val="0"/>
        <w:pageBreakBefore w:val="0"/>
        <w:spacing w:before="0" w:after="0"/>
        <w:rPr>
          <w:rFonts w:hint="eastAsia" w:ascii="宋体" w:hAnsi="宋体" w:eastAsia="宋体" w:cs="宋体"/>
          <w:b/>
          <w:bCs w:val="0"/>
          <w:color w:val="000000"/>
          <w:highlight w:val="none"/>
          <w:lang w:eastAsia="zh-CN"/>
        </w:rPr>
      </w:pPr>
      <w:r>
        <w:rPr>
          <w:rFonts w:hint="eastAsia" w:ascii="宋体" w:hAnsi="宋体" w:cs="宋体"/>
          <w:b/>
          <w:bCs w:val="0"/>
          <w:color w:val="000000"/>
          <w:highlight w:val="none"/>
          <w:lang w:val="en-US" w:eastAsia="zh-CN"/>
        </w:rPr>
        <w:t xml:space="preserve">一</w:t>
      </w:r>
      <w:r>
        <w:rPr>
          <w:rFonts w:hint="eastAsia" w:ascii="宋体" w:hAnsi="宋体" w:eastAsia="宋体" w:cs="宋体"/>
          <w:b/>
          <w:bCs w:val="0"/>
          <w:color w:val="000000"/>
          <w:highlight w:val="none"/>
        </w:rPr>
        <w:t xml:space="preserve">、磋商小组</w:t>
      </w:r>
      <w:r>
        <w:rPr>
          <w:rFonts w:hint="eastAsia" w:ascii="宋体" w:hAnsi="宋体" w:eastAsia="宋体" w:cs="宋体"/>
          <w:b/>
          <w:bCs w:val="0"/>
          <w:color w:val="000000"/>
          <w:highlight w:val="none"/>
          <w:lang w:eastAsia="zh-CN"/>
        </w:rPr>
        <w:t xml:space="preserve">：</w:t>
      </w:r>
      <w:r/>
    </w:p>
    <w:p>
      <w:pPr>
        <w:pStyle w:val="932"/>
        <w:ind w:firstLine="480"/>
        <w:jc w:val="left"/>
        <w:keepLines w:val="0"/>
        <w:keepNext w:val="0"/>
        <w:pageBreakBefore w:val="0"/>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本采购项目磋商小组的评委由相关的专家、采购人代表等有关人员构成。</w:t>
      </w:r>
      <w:r/>
    </w:p>
    <w:p>
      <w:pPr>
        <w:pStyle w:val="932"/>
        <w:ind w:firstLine="482"/>
        <w:jc w:val="left"/>
        <w:keepLines w:val="0"/>
        <w:keepNext w:val="0"/>
        <w:pageBreakBefore w:val="0"/>
        <w:spacing w:before="0" w:after="0"/>
        <w:rPr>
          <w:rFonts w:hint="eastAsia" w:ascii="宋体" w:hAnsi="宋体" w:eastAsia="宋体" w:cs="宋体"/>
          <w:b/>
          <w:bCs w:val="0"/>
          <w:color w:val="000000"/>
          <w:highlight w:val="none"/>
          <w:lang w:eastAsia="zh-CN"/>
        </w:rPr>
      </w:pPr>
      <w:r>
        <w:rPr>
          <w:rFonts w:hint="eastAsia" w:ascii="宋体" w:hAnsi="宋体" w:cs="宋体"/>
          <w:b/>
          <w:bCs w:val="0"/>
          <w:color w:val="000000"/>
          <w:highlight w:val="none"/>
          <w:lang w:val="en-US" w:eastAsia="zh-CN"/>
        </w:rPr>
        <w:t xml:space="preserve">二</w:t>
      </w:r>
      <w:r>
        <w:rPr>
          <w:rFonts w:hint="eastAsia" w:ascii="宋体" w:hAnsi="宋体" w:eastAsia="宋体" w:cs="宋体"/>
          <w:b/>
          <w:bCs w:val="0"/>
          <w:color w:val="000000"/>
          <w:highlight w:val="none"/>
        </w:rPr>
        <w:t xml:space="preserve">、评审方法</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color w:val="000000"/>
          <w:highlight w:val="none"/>
        </w:rPr>
        <w:t xml:space="preserve">综合评分法</w:t>
      </w:r>
      <w:r/>
    </w:p>
    <w:p>
      <w:pPr>
        <w:pStyle w:val="932"/>
        <w:ind w:firstLine="480"/>
        <w:jc w:val="left"/>
        <w:keepLines w:val="0"/>
        <w:keepNext w:val="0"/>
        <w:pageBreakBefore w:val="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932"/>
        <w:ind w:firstLine="480"/>
        <w:jc w:val="left"/>
        <w:keepLines w:val="0"/>
        <w:keepNext w:val="0"/>
        <w:pageBreakBefore w:val="0"/>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932"/>
        <w:ind w:firstLine="482"/>
        <w:jc w:val="left"/>
        <w:keepLines w:val="0"/>
        <w:keepNext w:val="0"/>
        <w:pageBreakBefore w:val="0"/>
        <w:spacing w:before="0" w:after="0"/>
        <w:rPr>
          <w:rFonts w:hint="eastAsia" w:ascii="宋体" w:hAnsi="宋体" w:eastAsia="宋体" w:cs="宋体"/>
          <w:b/>
          <w:bCs w:val="0"/>
          <w:color w:val="000000"/>
          <w:highlight w:val="none"/>
          <w:lang w:eastAsia="zh-CN"/>
        </w:rPr>
      </w:pPr>
      <w:r>
        <w:rPr>
          <w:rFonts w:hint="eastAsia" w:ascii="宋体" w:hAnsi="宋体" w:cs="宋体"/>
          <w:b/>
          <w:bCs w:val="0"/>
          <w:color w:val="000000"/>
          <w:highlight w:val="none"/>
          <w:lang w:val="en-US" w:eastAsia="zh-CN"/>
        </w:rPr>
        <w:t xml:space="preserve">三</w:t>
      </w:r>
      <w:r>
        <w:rPr>
          <w:rFonts w:hint="eastAsia" w:ascii="宋体" w:hAnsi="宋体" w:eastAsia="宋体" w:cs="宋体"/>
          <w:b/>
          <w:bCs w:val="0"/>
          <w:color w:val="000000"/>
          <w:highlight w:val="none"/>
        </w:rPr>
        <w:t xml:space="preserve">、评审原则</w:t>
      </w:r>
      <w:r>
        <w:rPr>
          <w:rFonts w:hint="eastAsia" w:ascii="宋体" w:hAnsi="宋体" w:eastAsia="宋体" w:cs="宋体"/>
          <w:b/>
          <w:bCs w:val="0"/>
          <w:color w:val="000000"/>
          <w:highlight w:val="none"/>
          <w:lang w:eastAsia="zh-CN"/>
        </w:rPr>
        <w:t xml:space="preserve">：</w:t>
      </w:r>
      <w:r/>
    </w:p>
    <w:p>
      <w:pPr>
        <w:pStyle w:val="932"/>
        <w:ind w:firstLine="480"/>
        <w:jc w:val="left"/>
        <w:keepLines w:val="0"/>
        <w:keepNext w:val="0"/>
        <w:pageBreakBefore w:val="0"/>
        <w:spacing w:before="0" w:after="0"/>
        <w:rPr>
          <w:rFonts w:hint="eastAsia" w:ascii="宋体" w:hAnsi="宋体" w:eastAsia="宋体" w:cs="宋体"/>
          <w:bCs/>
          <w:color w:val="000000"/>
          <w:highlight w:val="none"/>
        </w:rPr>
      </w:pP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及有关工作人员不得私下与供应商接触。</w:t>
      </w:r>
      <w:r/>
    </w:p>
    <w:p>
      <w:pPr>
        <w:pStyle w:val="932"/>
        <w:ind w:firstLine="482"/>
        <w:jc w:val="left"/>
        <w:keepLines w:val="0"/>
        <w:keepNext w:val="0"/>
        <w:pageBreakBefore w:val="0"/>
        <w:spacing w:before="0" w:after="0" w:line="360" w:lineRule="auto"/>
        <w:rPr>
          <w:rFonts w:hint="eastAsia" w:ascii="宋体" w:hAnsi="宋体" w:eastAsia="宋体" w:cs="宋体"/>
          <w:b/>
          <w:bCs w:val="0"/>
          <w:color w:val="000000"/>
          <w:highlight w:val="none"/>
        </w:rPr>
      </w:pPr>
      <w:r>
        <w:rPr>
          <w:rFonts w:hint="eastAsia" w:ascii="宋体" w:hAnsi="宋体" w:cs="宋体"/>
          <w:b/>
          <w:bCs w:val="0"/>
          <w:color w:val="000000"/>
          <w:highlight w:val="none"/>
          <w:lang w:val="en-US" w:eastAsia="zh-CN"/>
        </w:rPr>
        <w:t xml:space="preserve">四</w:t>
      </w:r>
      <w:r>
        <w:rPr>
          <w:rFonts w:hint="eastAsia" w:ascii="宋体" w:hAnsi="宋体" w:eastAsia="宋体" w:cs="宋体"/>
          <w:b/>
          <w:bCs w:val="0"/>
          <w:color w:val="000000"/>
          <w:highlight w:val="none"/>
        </w:rPr>
        <w:t xml:space="preserve">、评审标准： </w:t>
      </w:r>
      <w:r/>
    </w:p>
    <w:p>
      <w:pPr>
        <w:pStyle w:val="932"/>
        <w:ind w:firstLine="480"/>
        <w:jc w:val="left"/>
        <w:keepLines w:val="0"/>
        <w:keepNext w:val="0"/>
        <w:pageBreakBefore w:val="0"/>
        <w:spacing w:before="0" w:after="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946"/>
        <w:ind w:firstLine="480"/>
        <w:jc w:val="left"/>
        <w:keepLines w:val="0"/>
        <w:keepNext w:val="0"/>
        <w:pageBreakBefore w:val="0"/>
        <w:spacing w:line="360" w:lineRule="auto"/>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（二）本项目评分总分为100分，按四舍五入取至小数点后两位。</w:t>
      </w:r>
      <w:r/>
    </w:p>
    <w:p>
      <w:pPr>
        <w:jc w:val="center"/>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b/>
          <w:bCs/>
          <w:color w:val="000000"/>
          <w:sz w:val="28"/>
          <w:szCs w:val="28"/>
          <w:highlight w:val="none"/>
          <w:lang w:val="en-US" w:eastAsia="zh-CN" w:bidi="ar"/>
        </w:rPr>
        <w:t xml:space="preserve">综合评分法</w:t>
      </w:r>
      <w:r/>
    </w:p>
    <w:tbl>
      <w:tblPr>
        <w:tblStyle w:val="77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385"/>
        <w:gridCol w:w="1769"/>
        <w:gridCol w:w="6234"/>
      </w:tblGrid>
      <w:tr>
        <w:trPr>
          <w:trHeight w:val="545"/>
        </w:trPr>
        <w:tc>
          <w:tcPr>
            <w:tcMar>
              <w:left w:w="108" w:type="dxa"/>
              <w:top w:w="0" w:type="dxa"/>
              <w:right w:w="108" w:type="dxa"/>
              <w:bottom w:w="0" w:type="dxa"/>
            </w:tcMar>
            <w:tcW w:w="286" w:type="pct"/>
            <w:vAlign w:val="center"/>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rPr>
                <w:rFonts w:hint="eastAsia" w:ascii="宋体" w:hAnsi="宋体" w:eastAsia="宋体" w:cs="宋体"/>
                <w:b/>
                <w:color w:val="000000"/>
                <w:sz w:val="21"/>
              </w:rPr>
              <w:t xml:space="preserve">序号</w:t>
            </w:r>
            <w:r/>
          </w:p>
        </w:tc>
        <w:tc>
          <w:tcPr>
            <w:tcMar>
              <w:left w:w="108" w:type="dxa"/>
              <w:top w:w="0" w:type="dxa"/>
              <w:right w:w="108" w:type="dxa"/>
              <w:bottom w:w="0" w:type="dxa"/>
            </w:tcMar>
            <w:tcW w:w="695"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评分项目</w:t>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评审项</w:t>
            </w:r>
            <w:r/>
          </w:p>
        </w:tc>
        <w:tc>
          <w:tcPr>
            <w:tcMar>
              <w:left w:w="108" w:type="dxa"/>
              <w:top w:w="0" w:type="dxa"/>
              <w:right w:w="108" w:type="dxa"/>
              <w:bottom w:w="0" w:type="dxa"/>
            </w:tcMar>
            <w:tcW w:w="3129"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评分标准</w:t>
            </w:r>
            <w:r/>
          </w:p>
        </w:tc>
      </w:tr>
      <w:tr>
        <w:trPr>
          <w:trHeight w:val="755"/>
        </w:trPr>
        <w:tc>
          <w:tcPr>
            <w:tcMar>
              <w:left w:w="108" w:type="dxa"/>
              <w:top w:w="0" w:type="dxa"/>
              <w:right w:w="108" w:type="dxa"/>
              <w:bottom w:w="0" w:type="dxa"/>
            </w:tcMar>
            <w:tcW w:w="286"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w:t>
            </w:r>
            <w:r/>
          </w:p>
        </w:tc>
        <w:tc>
          <w:tcPr>
            <w:tcMar>
              <w:left w:w="108" w:type="dxa"/>
              <w:top w:w="0" w:type="dxa"/>
              <w:right w:w="108" w:type="dxa"/>
              <w:bottom w:w="0" w:type="dxa"/>
            </w:tcMar>
            <w:tcW w:w="695"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投标报价</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（30分）</w:t>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价格得分</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（30分）</w:t>
            </w:r>
            <w:r/>
          </w:p>
        </w:tc>
        <w:tc>
          <w:tcPr>
            <w:tcMar>
              <w:left w:w="108" w:type="dxa"/>
              <w:top w:w="0" w:type="dxa"/>
              <w:right w:w="108" w:type="dxa"/>
              <w:bottom w:w="0" w:type="dxa"/>
            </w:tcMar>
            <w:tcW w:w="3129" w:type="pct"/>
            <w:vAlign w:val="center"/>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磋商报价得分=（磋商基准价/最后磋商报价）×30分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项目评审过程中，不得去掉最后报价中的最高报价和最低报价。</w:t>
            </w:r>
            <w:r/>
          </w:p>
        </w:tc>
      </w:tr>
      <w:tr>
        <w:trPr>
          <w:trHeight w:val="395"/>
        </w:trPr>
        <w:tc>
          <w:tcPr>
            <w:tcMar>
              <w:left w:w="108" w:type="dxa"/>
              <w:top w:w="0" w:type="dxa"/>
              <w:right w:w="108" w:type="dxa"/>
              <w:bottom w:w="0" w:type="dxa"/>
            </w:tcMar>
            <w:tcW w:w="286" w:type="pct"/>
            <w:vAlign w:val="center"/>
            <w:vMerge w:val="restart"/>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w:t>
            </w:r>
            <w:r/>
          </w:p>
        </w:tc>
        <w:tc>
          <w:tcPr>
            <w:tcMar>
              <w:left w:w="108" w:type="dxa"/>
              <w:top w:w="0" w:type="dxa"/>
              <w:right w:w="108" w:type="dxa"/>
              <w:bottom w:w="0" w:type="dxa"/>
            </w:tcMar>
            <w:tcW w:w="695" w:type="pct"/>
            <w:vAlign w:val="center"/>
            <w:vMerge w:val="restart"/>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技术部分</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（40分）</w:t>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施工组织总体设想</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（8分）</w:t>
            </w:r>
            <w:r/>
          </w:p>
        </w:tc>
        <w:tc>
          <w:tcPr>
            <w:tcMar>
              <w:left w:w="108" w:type="dxa"/>
              <w:top w:w="0" w:type="dxa"/>
              <w:right w:w="108" w:type="dxa"/>
              <w:bottom w:w="0" w:type="dxa"/>
            </w:tcMar>
            <w:tcW w:w="3129" w:type="pct"/>
            <w:vAlign w:val="center"/>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根据供应商提供总体施工组织布置及规划，内容包括但不限于组织结构及任务安排、资源配置、施工准备等。</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优：组织结构及任务安排详细，资源配置及施工准备详尽：</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6～8（含）分；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良：组织结构及任务安排简单，资源配置及施工准备相对合理：3～6（含）分；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一般：组织结构及任务安排简单，资源配置及施工准备较为一般：0～3（含）分；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未见阐述不得分。</w:t>
            </w:r>
            <w:r/>
          </w:p>
        </w:tc>
      </w:tr>
      <w:tr>
        <w:trPr>
          <w:trHeight w:val="279"/>
        </w:trPr>
        <w:tc>
          <w:tcPr>
            <w:tcW w:w="286"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W w:w="695"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施工现场布置方案</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（8分）</w:t>
            </w:r>
            <w:r/>
          </w:p>
        </w:tc>
        <w:tc>
          <w:tcPr>
            <w:tcMar>
              <w:left w:w="108" w:type="dxa"/>
              <w:top w:w="0" w:type="dxa"/>
              <w:right w:w="108" w:type="dxa"/>
              <w:bottom w:w="0" w:type="dxa"/>
            </w:tcMar>
            <w:tcW w:w="3129" w:type="pct"/>
            <w:vAlign w:val="center"/>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施工现场平面布置和临时设施、临时道路布置的科学性、全面性、合理性及针对性等综合评审。 </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合理性、可行性强：6～8（含）分；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合理性、可行性较强：3～6（含）分；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合理性、可行性一般：0～3（含）分；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未见阐述不得分。</w:t>
            </w:r>
            <w:r/>
          </w:p>
        </w:tc>
      </w:tr>
      <w:tr>
        <w:trPr>
          <w:trHeight w:val="279"/>
        </w:trPr>
        <w:tc>
          <w:tcPr>
            <w:tcW w:w="286"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W w:w="695"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施工质量保证措施</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（8分）</w:t>
            </w:r>
            <w:r/>
          </w:p>
        </w:tc>
        <w:tc>
          <w:tcPr>
            <w:tcMar>
              <w:left w:w="108" w:type="dxa"/>
              <w:top w:w="0" w:type="dxa"/>
              <w:right w:w="108" w:type="dxa"/>
              <w:bottom w:w="0" w:type="dxa"/>
            </w:tcMar>
            <w:tcW w:w="3129" w:type="pct"/>
            <w:vAlign w:val="center"/>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根据供应商提供施工质量保证措施，内容包括但不限于各分部分项工程的施工质量管理及保证措施。</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优：施工质量控制措施清晰合理，质量保证措施详尽、可行：6～8（含）分；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良：施工质量控制措施比较清晰合理，质量保证措施比较详尽、可行：3～6（含）分；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一般：施工质量控制措施模糊不合理，质量保证措施不可行：0～3（含）分；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未见阐述不得分。</w:t>
            </w:r>
            <w:r/>
          </w:p>
        </w:tc>
      </w:tr>
      <w:tr>
        <w:trPr>
          <w:trHeight w:val="3200"/>
        </w:trPr>
        <w:tc>
          <w:tcPr>
            <w:tcW w:w="286"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W w:w="695"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文明施工及环境保护措施</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（8分）</w:t>
            </w:r>
            <w:r/>
          </w:p>
        </w:tc>
        <w:tc>
          <w:tcPr>
            <w:tcMar>
              <w:left w:w="108" w:type="dxa"/>
              <w:top w:w="0" w:type="dxa"/>
              <w:right w:w="108" w:type="dxa"/>
              <w:bottom w:w="0" w:type="dxa"/>
            </w:tcMar>
            <w:tcW w:w="3129" w:type="pct"/>
            <w:vAlign w:val="center"/>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根据供应商提供的安全文明施工及环境保护措施，内容包括但不限于针对本项目安全文明施工、环境保护具体措施等。</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优：针对本项目安全文明施工、环境保护具体措施合理，有针对性，能有效预防事故发生：6～8（含）分；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良：针对本项目安全文明施工、环境保护具体措施较为合理，能预防事故发生：3～6（含）分；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一般：针对本项目安全文明施工、环境保护具体措施不合理，无法预防事故发生：0～3（含）分；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未见阐述不得分。</w:t>
            </w:r>
            <w:r/>
          </w:p>
        </w:tc>
      </w:tr>
      <w:tr>
        <w:trPr>
          <w:trHeight w:val="90"/>
        </w:trPr>
        <w:tc>
          <w:tcPr>
            <w:tcW w:w="286"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W w:w="695"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施工进度计划</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（8分）</w:t>
            </w:r>
            <w:r/>
          </w:p>
        </w:tc>
        <w:tc>
          <w:tcPr>
            <w:tcMar>
              <w:left w:w="108" w:type="dxa"/>
              <w:top w:w="0" w:type="dxa"/>
              <w:right w:w="108" w:type="dxa"/>
              <w:bottom w:w="0" w:type="dxa"/>
            </w:tcMar>
            <w:tcW w:w="3129" w:type="pct"/>
            <w:vAlign w:val="center"/>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磋商供应商提供施工进度计划，内容包括但不限于工期保证体系及保证措施。</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优：总进度计划详尽，各阶段进度的保证措施清晰准确：6～8（含）分；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良：总进度计划较为详尽，各阶段进度的保证措施比较清晰明确：3～6（含）分；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一般：总进度计划简单，各阶段进度的保证措施一般：0～3（含）分；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rPr>
              <w:t xml:space="preserve">未见阐述不得分。</w:t>
            </w:r>
            <w:r/>
          </w:p>
        </w:tc>
      </w:tr>
      <w:tr>
        <w:trPr>
          <w:trHeight w:val="4962"/>
        </w:trPr>
        <w:tc>
          <w:tcPr>
            <w:tcMar>
              <w:left w:w="108" w:type="dxa"/>
              <w:top w:w="0" w:type="dxa"/>
              <w:right w:w="108" w:type="dxa"/>
              <w:bottom w:w="0" w:type="dxa"/>
            </w:tcMar>
            <w:tcW w:w="286" w:type="pct"/>
            <w:vAlign w:val="center"/>
            <w:vMerge w:val="restart"/>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Mar>
              <w:left w:w="108" w:type="dxa"/>
              <w:top w:w="0" w:type="dxa"/>
              <w:right w:w="108" w:type="dxa"/>
              <w:bottom w:w="0" w:type="dxa"/>
            </w:tcMar>
            <w:tcW w:w="695" w:type="pct"/>
            <w:vAlign w:val="center"/>
            <w:vMerge w:val="restart"/>
            <w:textDirection w:val="lrTb"/>
            <w:noWrap w:val="false"/>
          </w:tcPr>
          <w:p>
            <w:pPr>
              <w:ind w:left="0" w:right="0" w:firstLine="0"/>
              <w:jc w:val="both"/>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商务部分</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（30分）</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项目组成员</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w:t>
            </w:r>
            <w:r>
              <w:rPr>
                <w:rFonts w:hint="eastAsia" w:ascii="宋体" w:hAnsi="宋体" w:cs="宋体"/>
                <w:color w:val="000000"/>
                <w:sz w:val="21"/>
                <w:lang w:val="en-US" w:eastAsia="zh-CN"/>
              </w:rPr>
              <w:t xml:space="preserve">6</w:t>
            </w:r>
            <w:r>
              <w:rPr>
                <w:rFonts w:hint="eastAsia" w:ascii="宋体" w:hAnsi="宋体" w:eastAsia="宋体" w:cs="宋体"/>
                <w:color w:val="000000"/>
                <w:sz w:val="21"/>
              </w:rPr>
              <w:t xml:space="preserve">分）</w:t>
            </w:r>
            <w:r/>
          </w:p>
        </w:tc>
        <w:tc>
          <w:tcPr>
            <w:tcMar>
              <w:left w:w="108" w:type="dxa"/>
              <w:top w:w="0" w:type="dxa"/>
              <w:right w:w="108" w:type="dxa"/>
              <w:bottom w:w="0" w:type="dxa"/>
            </w:tcMar>
            <w:tcW w:w="3129" w:type="pct"/>
            <w:vAlign w:val="center"/>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1、拟派项目负责人具有中级及以上工程师职称的得2分。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2、技术负责人具有中级工程师职称的，得2分，具有高级工程师职称的，得4分，最高得4分。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3、项目组成员（除项目负责人及技术负责人外）中具有建设行政主管部门核发的安全员、质量员、</w:t>
            </w:r>
            <w:r>
              <w:rPr>
                <w:rFonts w:hint="eastAsia" w:ascii="宋体" w:hAnsi="宋体" w:cs="宋体"/>
                <w:color w:val="000000"/>
                <w:sz w:val="21"/>
                <w:lang w:val="en-US" w:eastAsia="zh-CN"/>
              </w:rPr>
              <w:t xml:space="preserve">材料员</w:t>
            </w:r>
            <w:r>
              <w:rPr>
                <w:rFonts w:hint="eastAsia" w:ascii="宋体" w:hAnsi="宋体" w:eastAsia="宋体" w:cs="宋体"/>
                <w:color w:val="000000"/>
                <w:sz w:val="21"/>
              </w:rPr>
              <w:t xml:space="preserve">、施工员的，每提供一人得2分，最高得</w:t>
            </w:r>
            <w:r>
              <w:rPr>
                <w:rFonts w:hint="eastAsia" w:ascii="宋体" w:hAnsi="宋体" w:cs="宋体"/>
                <w:color w:val="000000"/>
                <w:sz w:val="21"/>
                <w:lang w:val="en-US" w:eastAsia="zh-CN"/>
              </w:rPr>
              <w:t xml:space="preserve">8</w:t>
            </w:r>
            <w:r>
              <w:rPr>
                <w:rFonts w:hint="eastAsia" w:ascii="宋体" w:hAnsi="宋体" w:eastAsia="宋体" w:cs="宋体"/>
                <w:color w:val="000000"/>
                <w:sz w:val="21"/>
              </w:rPr>
              <w:t xml:space="preserve">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4、项目组成员（除项目负责人及技术负责人外）具有中级及以上职称的每有一个加2分，最高得</w:t>
            </w:r>
            <w:r>
              <w:rPr>
                <w:rFonts w:hint="eastAsia" w:ascii="宋体" w:hAnsi="宋体" w:cs="宋体"/>
                <w:color w:val="000000"/>
                <w:sz w:val="21"/>
                <w:lang w:val="en-US" w:eastAsia="zh-CN"/>
              </w:rPr>
              <w:t xml:space="preserve">2</w:t>
            </w:r>
            <w:r>
              <w:rPr>
                <w:rFonts w:hint="eastAsia" w:ascii="宋体" w:hAnsi="宋体" w:eastAsia="宋体" w:cs="宋体"/>
                <w:color w:val="000000"/>
                <w:sz w:val="21"/>
              </w:rPr>
              <w:t xml:space="preserve">分。</w:t>
            </w:r>
            <w:r/>
          </w:p>
          <w:p>
            <w:pPr>
              <w:ind w:left="0" w:right="0" w:firstLine="0"/>
              <w:jc w:val="both"/>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注：提供相关证书原件彩色扫描件及供应商为其缴纳的2025年</w:t>
            </w:r>
            <w:r>
              <w:rPr>
                <w:rFonts w:hint="eastAsia" w:ascii="宋体" w:hAnsi="宋体" w:cs="宋体"/>
                <w:b/>
                <w:color w:val="000000"/>
                <w:sz w:val="21"/>
                <w:lang w:val="en-US" w:eastAsia="zh-CN"/>
              </w:rPr>
              <w:t xml:space="preserve">3</w:t>
            </w:r>
            <w:r>
              <w:rPr>
                <w:rFonts w:hint="eastAsia" w:ascii="宋体" w:hAnsi="宋体" w:eastAsia="宋体" w:cs="宋体"/>
                <w:b/>
                <w:color w:val="000000"/>
                <w:sz w:val="21"/>
              </w:rPr>
              <w:t xml:space="preserve">月起至今任意一个月由社保机构出具的社保缴纳证明（加盖社保中心章或社保中心参保缴费证明电子专用章）加盖公章上传响应文件中，以上材料未提供或提供不全的不得分。</w:t>
            </w:r>
            <w:r/>
          </w:p>
        </w:tc>
      </w:tr>
      <w:tr>
        <w:trPr>
          <w:trHeight w:val="696"/>
        </w:trPr>
        <w:tc>
          <w:tcPr>
            <w:tcW w:w="286"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W w:w="695"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类似业绩</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w:t>
            </w:r>
            <w:r>
              <w:rPr>
                <w:rFonts w:hint="eastAsia" w:ascii="宋体" w:hAnsi="宋体" w:cs="宋体"/>
                <w:color w:val="000000"/>
                <w:sz w:val="21"/>
                <w:lang w:val="en-US" w:eastAsia="zh-CN"/>
              </w:rPr>
              <w:t xml:space="preserve">8</w:t>
            </w:r>
            <w:r>
              <w:rPr>
                <w:rFonts w:hint="eastAsia" w:ascii="宋体" w:hAnsi="宋体" w:eastAsia="宋体" w:cs="宋体"/>
                <w:color w:val="000000"/>
                <w:sz w:val="21"/>
              </w:rPr>
              <w:t xml:space="preserve">分）</w:t>
            </w:r>
            <w:r/>
          </w:p>
        </w:tc>
        <w:tc>
          <w:tcPr>
            <w:tcMar>
              <w:left w:w="108" w:type="dxa"/>
              <w:top w:w="0" w:type="dxa"/>
              <w:right w:w="108" w:type="dxa"/>
              <w:bottom w:w="0" w:type="dxa"/>
            </w:tcMar>
            <w:tcW w:w="3129" w:type="pct"/>
            <w:vAlign w:val="center"/>
            <w:textDirection w:val="lrTb"/>
            <w:noWrap w:val="false"/>
          </w:tcPr>
          <w:p>
            <w:pPr>
              <w:ind w:left="0" w:right="0" w:firstLine="0"/>
              <w:jc w:val="both"/>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供应商自202</w:t>
            </w:r>
            <w:r>
              <w:rPr>
                <w:rFonts w:hint="eastAsia" w:ascii="宋体" w:hAnsi="宋体" w:cs="宋体"/>
                <w:color w:val="000000"/>
                <w:sz w:val="21"/>
                <w:lang w:val="en-US" w:eastAsia="zh-CN"/>
              </w:rPr>
              <w:t xml:space="preserve">2</w:t>
            </w:r>
            <w:r>
              <w:rPr>
                <w:rFonts w:hint="eastAsia" w:ascii="宋体" w:hAnsi="宋体" w:eastAsia="宋体" w:cs="宋体"/>
                <w:color w:val="000000"/>
                <w:sz w:val="21"/>
              </w:rPr>
              <w:t xml:space="preserve">年1月1日以来（以竣工验收时间为准）承担过类似市政工程</w:t>
            </w:r>
            <w:r>
              <w:rPr>
                <w:rFonts w:hint="eastAsia" w:ascii="宋体" w:hAnsi="宋体" w:eastAsia="宋体" w:cs="宋体"/>
                <w:color w:val="000000"/>
                <w:sz w:val="21"/>
                <w:highlight w:val="none"/>
              </w:rPr>
              <w:t xml:space="preserve">（施工内容含市政</w:t>
            </w:r>
            <w:r>
              <w:rPr>
                <w:rFonts w:hint="eastAsia" w:ascii="宋体" w:hAnsi="宋体" w:cs="宋体"/>
                <w:color w:val="000000"/>
                <w:sz w:val="21"/>
                <w:highlight w:val="none"/>
                <w:lang w:val="en-US" w:eastAsia="zh-CN"/>
              </w:rPr>
              <w:t xml:space="preserve">污水</w:t>
            </w:r>
            <w:r>
              <w:rPr>
                <w:rFonts w:hint="eastAsia" w:ascii="宋体" w:hAnsi="宋体" w:eastAsia="宋体" w:cs="宋体"/>
                <w:color w:val="000000"/>
                <w:sz w:val="21"/>
                <w:highlight w:val="none"/>
              </w:rPr>
              <w:t xml:space="preserve">管网）</w:t>
            </w:r>
            <w:r>
              <w:rPr>
                <w:rFonts w:hint="eastAsia" w:ascii="宋体" w:hAnsi="宋体" w:eastAsia="宋体" w:cs="宋体"/>
                <w:color w:val="000000"/>
                <w:sz w:val="21"/>
              </w:rPr>
              <w:t xml:space="preserve">施工业绩的（分包业绩不予认可），每提供一个得</w:t>
            </w:r>
            <w:r>
              <w:rPr>
                <w:rFonts w:hint="eastAsia" w:ascii="宋体" w:hAnsi="宋体" w:cs="宋体"/>
                <w:color w:val="000000"/>
                <w:sz w:val="21"/>
                <w:lang w:val="en-US" w:eastAsia="zh-CN"/>
              </w:rPr>
              <w:t xml:space="preserve">4</w:t>
            </w:r>
            <w:r>
              <w:rPr>
                <w:rFonts w:hint="eastAsia" w:ascii="宋体" w:hAnsi="宋体" w:eastAsia="宋体" w:cs="宋体"/>
                <w:color w:val="000000"/>
                <w:sz w:val="21"/>
              </w:rPr>
              <w:t xml:space="preserve">分，最高得</w:t>
            </w:r>
            <w:r>
              <w:rPr>
                <w:rFonts w:hint="eastAsia" w:ascii="宋体" w:hAnsi="宋体" w:cs="宋体"/>
                <w:color w:val="000000"/>
                <w:sz w:val="21"/>
                <w:lang w:val="en-US" w:eastAsia="zh-CN"/>
              </w:rPr>
              <w:t xml:space="preserve">8</w:t>
            </w:r>
            <w:r>
              <w:rPr>
                <w:rFonts w:hint="eastAsia" w:ascii="宋体" w:hAnsi="宋体" w:eastAsia="宋体" w:cs="宋体"/>
                <w:color w:val="000000"/>
                <w:sz w:val="21"/>
              </w:rPr>
              <w:t xml:space="preserve">分。</w:t>
            </w:r>
            <w:r/>
          </w:p>
          <w:p>
            <w:pPr>
              <w:ind w:left="0" w:right="0" w:firstLine="0"/>
              <w:jc w:val="both"/>
              <w:keepLines w:val="0"/>
              <w:keepNext w:val="0"/>
              <w:pageBreakBefore w:val="0"/>
              <w:spacing w:after="0" w:line="360" w:lineRule="auto"/>
              <w:widowControl w:val="off"/>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rPr>
              <w:t xml:space="preserve"> 注：（1）供应商须将中标（成交）通知书（或直接发包通知书）、施工合同、竣工验收证明复印件加盖公章放至响应文件中，否则不予认可。</w:t>
            </w:r>
            <w:r/>
          </w:p>
          <w:p>
            <w:pPr>
              <w:ind w:left="0" w:right="0" w:firstLine="0"/>
              <w:jc w:val="both"/>
              <w:keepLines w:val="0"/>
              <w:keepNext w:val="0"/>
              <w:pageBreakBefore w:val="0"/>
              <w:spacing w:after="0" w:line="360" w:lineRule="auto"/>
              <w:widowControl w:val="off"/>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rPr>
              <w:t xml:space="preserve">（2）竣工验收证明须由建设单位、监理单位、施工单位共同盖公章，否则不予认可。提供的类似业绩证明材料必须能清晰的表明供应商名称、工程内容、工程规模、合同金额、竣工验收时间等需要明示的内容，若提供的证明材料没有明确、缺项、含糊不清的造成无法确定的或不能明示相关信息，则需同时提供建设单位书面证明文件并加盖建设单位公章，否则不予认可。</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rPr>
              <w:t xml:space="preserve">（3）工程造价以签约合同价金额为准，时间以竣工验收证明上的验收时间为准。</w:t>
            </w:r>
            <w:r/>
          </w:p>
        </w:tc>
      </w:tr>
      <w:tr>
        <w:trPr>
          <w:trHeight w:val="696"/>
        </w:trPr>
        <w:tc>
          <w:tcPr>
            <w:tcW w:w="286"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W w:w="695" w:type="pct"/>
            <w:vMerge w:val="continue"/>
            <w:textDirection w:val="lrTb"/>
            <w:noWrap w:val="false"/>
          </w:tcPr>
          <w:p>
            <w:pPr>
              <w:ind w:left="0" w:right="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88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企业实力</w:t>
            </w:r>
            <w:r/>
          </w:p>
          <w:p>
            <w:pPr>
              <w:ind w:left="0" w:right="0" w:firstLine="0"/>
              <w:jc w:val="center"/>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（6分）</w:t>
            </w:r>
            <w:r/>
          </w:p>
        </w:tc>
        <w:tc>
          <w:tcPr>
            <w:tcMar>
              <w:left w:w="108" w:type="dxa"/>
              <w:top w:w="0" w:type="dxa"/>
              <w:right w:w="108" w:type="dxa"/>
              <w:bottom w:w="0" w:type="dxa"/>
            </w:tcMar>
            <w:tcW w:w="3129" w:type="pct"/>
            <w:vAlign w:val="top"/>
            <w:textDirection w:val="lrTb"/>
            <w:noWrap w:val="false"/>
          </w:tcPr>
          <w:p>
            <w:pPr>
              <w:ind w:left="0" w:right="0" w:firstLine="0"/>
              <w:keepLines w:val="0"/>
              <w:keepNext w:val="0"/>
              <w:pageBreakBefore w:val="0"/>
              <w:spacing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供应商具有质量管理体系、环境管理体系、职业健康安全管理体系认证证书且在有效期内的，每提供一项认证证书的得2分，最高得6分。</w:t>
            </w:r>
            <w:r/>
          </w:p>
          <w:p>
            <w:pPr>
              <w:ind w:left="0" w:right="0" w:firstLine="0"/>
              <w:keepLines w:val="0"/>
              <w:keepNext w:val="0"/>
              <w:pageBreakBefore w:val="0"/>
              <w:spacing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none"/>
              </w:rPr>
              <w:t xml:space="preserve">注：提供以上相关证书原件彩色扫描件及国家市场监督管理总局全国认证认可信息公共服务平台查询截图加盖公章（体系认证所覆盖范围需包含资质范围内市政公用工程施工），上传至电子投标文件中，如不按要求提供不得分。</w:t>
            </w:r>
            <w:r/>
          </w:p>
        </w:tc>
      </w:tr>
    </w:tbl>
    <w:p>
      <w:pPr>
        <w:pStyle w:val="752"/>
      </w:pPr>
      <w:r/>
      <w:r/>
    </w:p>
    <w:p>
      <w:pPr>
        <w:ind w:firstLine="420"/>
        <w:spacing w:line="360" w:lineRule="auto"/>
        <w:rPr>
          <w:rFonts w:ascii="宋体" w:hAnsi="宋体" w:eastAsia="宋体" w:cs="宋体"/>
          <w:sz w:val="24"/>
        </w:rPr>
      </w:pPr>
      <w:r>
        <w:rPr>
          <w:rFonts w:hint="eastAsia" w:ascii="宋体" w:hAnsi="宋体" w:eastAsia="宋体" w:cs="宋体"/>
          <w:sz w:val="24"/>
        </w:rPr>
        <w:t xml:space="preserve">五、成交标准：</w:t>
      </w:r>
      <w:r/>
    </w:p>
    <w:p>
      <w:pPr>
        <w:pStyle w:val="946"/>
        <w:ind w:firstLine="480"/>
        <w:keepLines w:val="0"/>
        <w:keepNext w:val="0"/>
        <w:pageBreakBefore w:val="0"/>
        <w:spacing w:line="360" w:lineRule="auto"/>
        <w:widowControl/>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sz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pStyle w:val="930"/>
        <w:ind w:left="0" w:firstLine="0"/>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bookmarkStart w:id="178" w:name="_Toc27402"/>
      <w:r/>
      <w:bookmarkStart w:id="179" w:name="_Toc465856616"/>
      <w:r/>
      <w:bookmarkStart w:id="180" w:name="_Toc3613"/>
      <w:r/>
      <w:bookmarkStart w:id="181" w:name="_Toc2728"/>
      <w:r/>
      <w:r/>
    </w:p>
    <w:p>
      <w:pPr>
        <w:pStyle w:val="930"/>
        <w:ind w:left="0" w:firstLine="0"/>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30"/>
        <w:ind w:left="0" w:firstLine="0"/>
        <w:jc w:val="center"/>
        <w:rPr>
          <w:rFonts w:hint="eastAsia" w:ascii="宋体" w:hAnsi="宋体" w:eastAsia="宋体" w:cs="宋体"/>
          <w:color w:val="000000"/>
          <w:sz w:val="44"/>
          <w:szCs w:val="44"/>
          <w:highlight w:val="none"/>
        </w:rPr>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val="en-US" w:eastAsia="zh-CN"/>
        </w:rPr>
        <w:t xml:space="preserve">七</w:t>
      </w:r>
      <w:r>
        <w:rPr>
          <w:rFonts w:hint="eastAsia" w:ascii="宋体" w:hAnsi="宋体" w:eastAsia="宋体" w:cs="宋体"/>
          <w:b/>
          <w:bCs/>
          <w:color w:val="000000"/>
          <w:sz w:val="44"/>
          <w:szCs w:val="44"/>
          <w:highlight w:val="none"/>
        </w:rPr>
        <w:t xml:space="preserve">章 竞争性磋商响应文件格式</w:t>
      </w:r>
      <w:bookmarkEnd w:id="178"/>
      <w:r/>
      <w:bookmarkEnd w:id="179"/>
      <w:r/>
      <w:bookmarkEnd w:id="180"/>
      <w:r/>
      <w:bookmarkEnd w:id="181"/>
      <w:r/>
      <w:r/>
    </w:p>
    <w:p>
      <w:pPr>
        <w:pStyle w:val="947"/>
        <w:ind w:left="1874" w:right="1470" w:firstLine="0"/>
        <w:rPr>
          <w:rFonts w:cs="宋体"/>
          <w:highlight w:val="none"/>
        </w:rPr>
      </w:pPr>
      <w:r>
        <w:rPr>
          <w:rFonts w:cs="宋体"/>
          <w:highlight w:val="none"/>
        </w:rPr>
      </w:r>
      <w:r/>
    </w:p>
    <w:p>
      <w:pPr>
        <w:pStyle w:val="947"/>
        <w:ind w:left="1874" w:right="1470" w:firstLine="0"/>
        <w:rPr>
          <w:rFonts w:cs="宋体"/>
          <w:highlight w:val="none"/>
        </w:rPr>
      </w:pPr>
      <w:r>
        <w:rPr>
          <w:rFonts w:cs="宋体"/>
          <w:highlight w:val="none"/>
        </w:rPr>
      </w:r>
      <w:r/>
    </w:p>
    <w:p>
      <w:pPr>
        <w:jc w:val="center"/>
        <w:rPr>
          <w:rFonts w:ascii="宋体" w:hAnsi="宋体" w:cs="宋体"/>
          <w:b/>
          <w:sz w:val="56"/>
          <w:szCs w:val="48"/>
          <w:highlight w:val="none"/>
        </w:rPr>
      </w:pPr>
      <w:r>
        <w:rPr>
          <w:rFonts w:hint="eastAsia" w:ascii="宋体" w:hAnsi="宋体" w:cs="宋体"/>
          <w:b/>
          <w:sz w:val="56"/>
          <w:szCs w:val="48"/>
          <w:highlight w:val="none"/>
          <w:lang w:val="en-US" w:eastAsia="zh-CN"/>
        </w:rPr>
        <w:t xml:space="preserve">江 苏 省</w:t>
      </w:r>
      <w:r>
        <w:rPr>
          <w:rFonts w:hint="eastAsia" w:ascii="宋体" w:hAnsi="宋体" w:cs="宋体"/>
          <w:b/>
          <w:sz w:val="56"/>
          <w:szCs w:val="48"/>
          <w:highlight w:val="none"/>
        </w:rPr>
        <w:t xml:space="preserve"> 政 府 采 购</w:t>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56"/>
          <w:szCs w:val="20"/>
          <w:highlight w:val="none"/>
        </w:rPr>
      </w:pPr>
      <w:r>
        <w:rPr>
          <w:rFonts w:hint="eastAsia" w:ascii="宋体" w:hAnsi="宋体" w:cs="宋体"/>
          <w:b/>
          <w:sz w:val="56"/>
          <w:szCs w:val="20"/>
          <w:highlight w:val="none"/>
        </w:rPr>
        <w:t xml:space="preserve">响应文件</w:t>
      </w:r>
      <w:r/>
    </w:p>
    <w:p>
      <w:pPr>
        <w:ind w:firstLine="643"/>
        <w:jc w:val="center"/>
        <w:rPr>
          <w:rFonts w:ascii="宋体" w:hAnsi="宋体" w:cs="宋体"/>
          <w:b/>
          <w:sz w:val="32"/>
          <w:szCs w:val="32"/>
          <w:highlight w:val="none"/>
        </w:rPr>
      </w:pPr>
      <w:r>
        <w:rPr>
          <w:rFonts w:ascii="宋体" w:hAnsi="宋体" w:cs="宋体"/>
          <w:b/>
          <w:sz w:val="32"/>
          <w:szCs w:val="32"/>
          <w:highlight w:val="none"/>
        </w:rPr>
      </w:r>
      <w:r/>
    </w:p>
    <w:p>
      <w:pPr>
        <w:pStyle w:val="935"/>
        <w:ind w:firstLine="1749"/>
        <w:jc w:val="both"/>
        <w:spacing w:line="480" w:lineRule="atLeast"/>
        <w:rPr>
          <w:rFonts w:eastAsia="宋体"/>
          <w:b/>
          <w:sz w:val="32"/>
          <w:szCs w:val="32"/>
          <w:highlight w:val="none"/>
          <w:u w:val="single"/>
          <w:lang w:val="en-US" w:eastAsia="zh-CN"/>
        </w:rPr>
      </w:pPr>
      <w:r>
        <w:rPr>
          <w:rFonts w:hint="eastAsia"/>
          <w:b/>
          <w:sz w:val="32"/>
          <w:szCs w:val="32"/>
          <w:highlight w:val="none"/>
          <w:lang w:eastAsia="zh-CN"/>
        </w:rPr>
        <w:t xml:space="preserve">项目名称</w:t>
      </w:r>
      <w:r>
        <w:rPr>
          <w:rFonts w:hint="eastAsia"/>
          <w:b/>
          <w:sz w:val="32"/>
          <w:szCs w:val="32"/>
          <w:highlight w:val="none"/>
        </w:rPr>
        <w:t xml:space="preserve">：</w:t>
      </w:r>
      <w:r>
        <w:rPr>
          <w:rFonts w:hint="eastAsia"/>
          <w:b/>
          <w:sz w:val="32"/>
          <w:szCs w:val="32"/>
          <w:highlight w:val="none"/>
          <w:u w:val="single"/>
          <w:lang w:val="en-US" w:eastAsia="zh-CN"/>
        </w:rPr>
        <w:t xml:space="preserve">                    </w:t>
      </w:r>
      <w:r/>
    </w:p>
    <w:p>
      <w:pPr>
        <w:pStyle w:val="935"/>
        <w:ind w:firstLine="1749"/>
        <w:jc w:val="both"/>
        <w:spacing w:line="480" w:lineRule="atLeast"/>
        <w:rPr>
          <w:highlight w:val="none"/>
        </w:rPr>
      </w:pPr>
      <w:r>
        <w:rPr>
          <w:rFonts w:hint="eastAsia"/>
          <w:b/>
          <w:sz w:val="32"/>
          <w:szCs w:val="32"/>
          <w:highlight w:val="none"/>
          <w:lang w:eastAsia="zh-CN"/>
        </w:rPr>
        <w:t xml:space="preserve">项目编号</w:t>
      </w:r>
      <w:r>
        <w:rPr>
          <w:rFonts w:hint="eastAsia"/>
          <w:b/>
          <w:sz w:val="32"/>
          <w:szCs w:val="32"/>
          <w:highlight w:val="none"/>
        </w:rPr>
        <w:t xml:space="preserve">：</w:t>
      </w:r>
      <w:r>
        <w:rPr>
          <w:rFonts w:hint="eastAsia"/>
          <w:b/>
          <w:sz w:val="32"/>
          <w:szCs w:val="32"/>
          <w:highlight w:val="none"/>
          <w:u w:val="single"/>
          <w:lang w:val="en-US" w:eastAsia="zh-CN"/>
        </w:rPr>
        <w:t xml:space="preserve">                    </w:t>
      </w:r>
      <w:r/>
    </w:p>
    <w:p>
      <w:pPr>
        <w:pStyle w:val="935"/>
        <w:jc w:val="both"/>
        <w:spacing w:line="360" w:lineRule="atLeast"/>
        <w:rPr>
          <w:highlight w:val="none"/>
        </w:rPr>
      </w:pPr>
      <w:r>
        <w:rPr>
          <w:rFonts w:hint="eastAsia"/>
          <w:highlight w:val="none"/>
        </w:rPr>
        <w:t xml:space="preserve">  </w:t>
      </w:r>
      <w:r/>
    </w:p>
    <w:p>
      <w:pPr>
        <w:pStyle w:val="935"/>
        <w:ind w:firstLine="1749"/>
        <w:jc w:val="both"/>
        <w:spacing w:line="480" w:lineRule="atLeast"/>
        <w:rPr>
          <w:b/>
          <w:sz w:val="32"/>
          <w:szCs w:val="32"/>
          <w:highlight w:val="none"/>
        </w:rPr>
      </w:pPr>
      <w:r>
        <w:rPr>
          <w:rFonts w:hint="eastAsia"/>
          <w:b/>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（加盖公章）</w:t>
      </w:r>
      <w:r>
        <w:rPr>
          <w:rFonts w:hint="eastAsia"/>
          <w:b/>
          <w:sz w:val="32"/>
          <w:szCs w:val="32"/>
          <w:highlight w:val="none"/>
        </w:rPr>
        <w:t xml:space="preserve"> </w:t>
      </w:r>
      <w:r/>
    </w:p>
    <w:p>
      <w:pPr>
        <w:pStyle w:val="935"/>
        <w:ind w:firstLine="1749"/>
        <w:jc w:val="both"/>
        <w:spacing w:line="480" w:lineRule="atLeast"/>
        <w:rPr>
          <w:sz w:val="36"/>
          <w:highlight w:val="none"/>
        </w:rPr>
      </w:pPr>
      <w:r>
        <w:rPr>
          <w:rFonts w:hint="eastAsia"/>
          <w:b/>
          <w:sz w:val="32"/>
          <w:szCs w:val="32"/>
          <w:highlight w:val="none"/>
        </w:rPr>
        <w:t xml:space="preserve">日 期 ：</w:t>
      </w:r>
      <w:r>
        <w:rPr>
          <w:rFonts w:hint="eastAsia"/>
          <w:b/>
          <w:sz w:val="32"/>
          <w:szCs w:val="32"/>
          <w:highlight w:val="none"/>
          <w:u w:val="single"/>
          <w:lang w:val="en-US" w:eastAsia="zh-CN"/>
        </w:rPr>
        <w:t xml:space="preserve">                    </w:t>
      </w:r>
      <w:r/>
    </w:p>
    <w:p>
      <w:pPr>
        <w:pStyle w:val="93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numPr>
          <w:ilvl w:val="0"/>
          <w:numId w:val="4"/>
        </w:numPr>
        <w:jc w:val="both"/>
        <w:pageBreakBefore w:val="0"/>
        <w:spacing w:line="360" w:lineRule="auto"/>
        <w:widowControl w:val="off"/>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br w:type="page" w:clear="all"/>
      </w:r>
      <w:bookmarkStart w:id="182" w:name="_Toc4212"/>
      <w:r/>
      <w:bookmarkStart w:id="183" w:name="_Toc15296"/>
      <w:r/>
      <w:bookmarkStart w:id="184" w:name="_Toc23485"/>
      <w:r>
        <w:rPr>
          <w:rFonts w:hint="eastAsia" w:ascii="宋体" w:hAnsi="宋体" w:eastAsia="宋体" w:cs="宋体"/>
          <w:b/>
          <w:color w:val="000000"/>
          <w:sz w:val="32"/>
          <w:szCs w:val="32"/>
          <w:highlight w:val="none"/>
          <w:lang w:val="en-US" w:eastAsia="zh-CN"/>
        </w:rPr>
        <w:t xml:space="preserve">磋</w:t>
      </w:r>
      <w:r>
        <w:rPr>
          <w:rFonts w:hint="eastAsia" w:ascii="宋体" w:hAnsi="宋体" w:eastAsia="宋体" w:cs="宋体"/>
          <w:b/>
          <w:bCs w:val="0"/>
          <w:sz w:val="32"/>
          <w:szCs w:val="32"/>
          <w:highlight w:val="none"/>
          <w:lang w:val="en-US" w:eastAsia="zh-CN" w:bidi="ar-SA"/>
        </w:rPr>
        <w:t xml:space="preserve">商响应函</w:t>
      </w:r>
      <w:bookmarkEnd w:id="182"/>
      <w:r/>
      <w:bookmarkEnd w:id="183"/>
      <w:r/>
      <w:bookmarkEnd w:id="184"/>
      <w:r/>
      <w:r/>
    </w:p>
    <w:p>
      <w:pPr>
        <w:pStyle w:val="766"/>
        <w:ind w:left="0" w:firstLine="0"/>
        <w:jc w:val="center"/>
        <w:rPr>
          <w:bCs/>
          <w:sz w:val="21"/>
          <w:szCs w:val="20"/>
          <w:highlight w:val="none"/>
        </w:rPr>
      </w:pPr>
      <w:r>
        <w:rPr>
          <w:rFonts w:hint="eastAsia" w:ascii="宋体" w:hAnsi="宋体" w:eastAsia="宋体" w:cs="宋体"/>
          <w:b/>
          <w:bCs w:val="0"/>
          <w:sz w:val="32"/>
          <w:szCs w:val="32"/>
          <w:highlight w:val="none"/>
        </w:rPr>
        <w:t xml:space="preserve">磋商响应函</w:t>
      </w:r>
      <w:r/>
    </w:p>
    <w:p>
      <w:pPr>
        <w:ind w:firstLine="0"/>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采购人）</w:t>
      </w:r>
      <w:r>
        <w:rPr>
          <w:rFonts w:hint="eastAsia" w:ascii="宋体" w:hAnsi="宋体" w:eastAsia="宋体" w:cs="宋体"/>
          <w:sz w:val="24"/>
          <w:szCs w:val="24"/>
          <w:highlight w:val="none"/>
          <w:u w:val="single"/>
        </w:rPr>
        <w:t xml:space="preserve">　</w:t>
      </w:r>
      <w:r/>
    </w:p>
    <w:p>
      <w:pPr>
        <w:ind w:firstLine="480"/>
        <w:jc w:val="left"/>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根据已收到的采购编号为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（项目</w:t>
      </w:r>
      <w:r>
        <w:rPr>
          <w:rFonts w:hint="eastAsia" w:ascii="宋体" w:hAnsi="宋体" w:cs="宋体"/>
          <w:sz w:val="24"/>
          <w:szCs w:val="24"/>
          <w:highlight w:val="none"/>
          <w:u w:val="single"/>
          <w:lang w:val="en-US" w:eastAsia="zh-CN"/>
        </w:rPr>
        <w:t xml:space="preserve">编号</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（项目</w:t>
      </w:r>
      <w:r>
        <w:rPr>
          <w:rFonts w:hint="eastAsia" w:ascii="宋体" w:hAnsi="宋体" w:cs="宋体"/>
          <w:sz w:val="24"/>
          <w:szCs w:val="24"/>
          <w:highlight w:val="none"/>
          <w:u w:val="single"/>
          <w:lang w:val="en-US" w:eastAsia="zh-CN"/>
        </w:rPr>
        <w:t xml:space="preserve">名称</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工程的磋商文件</w:t>
      </w:r>
      <w:r>
        <w:rPr>
          <w:rFonts w:hint="eastAsia" w:ascii="宋体" w:hAnsi="宋体" w:cs="宋体"/>
          <w:sz w:val="24"/>
          <w:szCs w:val="24"/>
          <w:highlight w:val="none"/>
          <w:lang w:eastAsia="zh-CN"/>
        </w:rPr>
        <w:t xml:space="preserve">（</w:t>
      </w:r>
      <w:r>
        <w:rPr>
          <w:rFonts w:hint="eastAsia" w:ascii="宋体" w:hAnsi="宋体" w:eastAsia="宋体" w:cs="宋体"/>
          <w:bCs/>
          <w:sz w:val="24"/>
          <w:szCs w:val="24"/>
          <w:highlight w:val="none"/>
        </w:rPr>
        <w:t xml:space="preserve">包括补充通知</w:t>
      </w:r>
      <w:r>
        <w:rPr>
          <w:rFonts w:hint="eastAsia" w:ascii="宋体" w:hAnsi="宋体" w:cs="宋体"/>
          <w:bCs/>
          <w:sz w:val="24"/>
          <w:szCs w:val="24"/>
          <w:highlight w:val="none"/>
          <w:lang w:eastAsia="zh-CN"/>
        </w:rPr>
        <w:t xml:space="preserve">）</w:t>
      </w:r>
      <w:r>
        <w:rPr>
          <w:rFonts w:hint="eastAsia" w:ascii="宋体" w:hAnsi="宋体" w:eastAsia="宋体" w:cs="宋体"/>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大写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的总价，按磋商文件的要求承包本次采购范围内的全部工程，并承担相关的责任。</w:t>
      </w:r>
      <w:r/>
    </w:p>
    <w:p>
      <w:pPr>
        <w:ind w:firstLine="480"/>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我方提交的磋商响应文件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包括磋商报价书、已标价的工程量清单和</w:t>
      </w:r>
      <w:r>
        <w:rPr>
          <w:rFonts w:hint="eastAsia" w:ascii="宋体" w:hAnsi="宋体" w:cs="宋体"/>
          <w:sz w:val="24"/>
          <w:szCs w:val="24"/>
          <w:highlight w:val="none"/>
          <w:lang w:eastAsia="zh-CN"/>
        </w:rPr>
        <w:t xml:space="preserve">其他</w:t>
      </w:r>
      <w:r>
        <w:rPr>
          <w:rFonts w:hint="eastAsia" w:ascii="宋体" w:hAnsi="宋体" w:eastAsia="宋体" w:cs="宋体"/>
          <w:sz w:val="24"/>
          <w:szCs w:val="24"/>
          <w:highlight w:val="none"/>
        </w:rPr>
        <w:t xml:space="preserve">响应文件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我单位保证在收到贵单位发出的书面开工令后立即开工，并在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eastAsia="zh-CN"/>
        </w:rPr>
        <w:t xml:space="preserve">日历</w:t>
      </w:r>
      <w:r>
        <w:rPr>
          <w:rFonts w:hint="eastAsia" w:ascii="宋体" w:hAnsi="宋体" w:eastAsia="宋体" w:cs="宋体"/>
          <w:sz w:val="24"/>
          <w:szCs w:val="24"/>
          <w:highlight w:val="none"/>
        </w:rPr>
        <w:t xml:space="preserve">天内竣工。</w:t>
      </w:r>
      <w:r/>
    </w:p>
    <w:p>
      <w:pPr>
        <w:ind w:firstLine="480"/>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我单位保证本工程质量达到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我单位保证在成交后派出项目负责人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姓名</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同志</w:t>
      </w:r>
      <w:r>
        <w:rPr>
          <w:rFonts w:hint="eastAsia" w:ascii="宋体" w:hAnsi="宋体" w:cs="宋体"/>
          <w:sz w:val="24"/>
          <w:szCs w:val="24"/>
          <w:highlight w:val="none"/>
          <w:lang w:eastAsia="zh-CN"/>
        </w:rPr>
        <w:t xml:space="preserve">（</w:t>
      </w: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sz w:val="24"/>
          <w:szCs w:val="24"/>
          <w:highlight w:val="none"/>
        </w:rPr>
        <w:t xml:space="preserve">全面负责本工程的施工。</w:t>
      </w:r>
      <w:r/>
    </w:p>
    <w:p>
      <w:pPr>
        <w:ind w:firstLine="480"/>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贵单位所发出的磋商文件、成交通知书和本响应文件将构成约束我们双方的合同。</w:t>
      </w:r>
      <w:r/>
    </w:p>
    <w:p>
      <w:pPr>
        <w:ind w:firstLine="480"/>
        <w:spacing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磋商供应商：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签章</w:t>
      </w:r>
      <w:r>
        <w:rPr>
          <w:rFonts w:hint="eastAsia" w:ascii="宋体" w:hAnsi="宋体" w:cs="宋体"/>
          <w:sz w:val="24"/>
          <w:szCs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firstLine="480"/>
        <w:spacing w:line="500" w:lineRule="exact"/>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单位地址：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cs="宋体"/>
          <w:sz w:val="24"/>
          <w:szCs w:val="24"/>
          <w:highlight w:val="none"/>
          <w:lang w:val="en-US" w:eastAsia="zh-CN"/>
        </w:rPr>
        <w:t xml:space="preserve">        </w:t>
      </w:r>
      <w:r/>
    </w:p>
    <w:p>
      <w:pPr>
        <w:ind w:firstLine="480"/>
        <w:spacing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邮政编码：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签字或盖章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color w:val="000000"/>
          <w:sz w:val="24"/>
          <w:highlight w:val="none"/>
          <w:u w:val="single"/>
        </w:rPr>
        <w:t xml:space="preserve">         </w:t>
      </w:r>
      <w:r/>
    </w:p>
    <w:p>
      <w:pPr>
        <w:ind w:firstLine="480"/>
        <w:spacing w:line="500" w:lineRule="exact"/>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cs="宋体"/>
          <w:sz w:val="24"/>
          <w:szCs w:val="24"/>
          <w:highlight w:val="none"/>
          <w:lang w:val="en-US" w:eastAsia="zh-CN"/>
        </w:rPr>
        <w:t xml:space="preserve"> </w:t>
      </w:r>
      <w:r/>
    </w:p>
    <w:p>
      <w:pPr>
        <w:ind w:firstLine="480"/>
        <w:spacing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传真：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firstLine="480"/>
        <w:spacing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开户银行名称：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firstLine="480"/>
        <w:spacing w:line="5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eastAsia="zh-CN"/>
        </w:rPr>
        <w:t xml:space="preserve">银行账号</w:t>
      </w:r>
      <w:r>
        <w:rPr>
          <w:rFonts w:hint="eastAsia" w:ascii="宋体" w:hAnsi="宋体" w:eastAsia="宋体" w:cs="宋体"/>
          <w:sz w:val="24"/>
          <w:szCs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firstLine="480"/>
        <w:spacing w:line="500" w:lineRule="exact"/>
        <w:rPr>
          <w:rFonts w:hint="eastAsia" w:ascii="宋体" w:hAnsi="宋体" w:eastAsia="宋体" w:cs="宋体"/>
          <w:color w:val="000000"/>
          <w:sz w:val="24"/>
          <w:highlight w:val="none"/>
          <w:u w:val="single"/>
          <w:lang w:val="en-US" w:eastAsia="zh-CN"/>
        </w:rPr>
      </w:pPr>
      <w:r>
        <w:rPr>
          <w:rFonts w:hint="eastAsia" w:ascii="宋体" w:hAnsi="宋体" w:eastAsia="宋体" w:cs="宋体"/>
          <w:sz w:val="24"/>
          <w:szCs w:val="24"/>
          <w:highlight w:val="none"/>
        </w:rPr>
        <w:t xml:space="preserve">开户行地址：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 xml:space="preserve"> 日</w:t>
      </w:r>
      <w:r/>
    </w:p>
    <w:p>
      <w:pPr>
        <w:jc w:val="both"/>
        <w:rPr>
          <w:rFonts w:hint="eastAsia" w:ascii="宋体" w:hAnsi="宋体" w:eastAsia="宋体" w:cs="宋体"/>
          <w:b/>
          <w:color w:val="000000"/>
          <w:sz w:val="30"/>
          <w:szCs w:val="30"/>
          <w:highlight w:val="none"/>
          <w:u w:val="single"/>
        </w:rPr>
        <w:outlineLvl w:val="0"/>
      </w:pPr>
      <w:r>
        <w:rPr>
          <w:rFonts w:hint="eastAsia" w:ascii="宋体" w:hAnsi="宋体" w:eastAsia="宋体" w:cs="宋体"/>
          <w:b/>
          <w:color w:val="000000"/>
          <w:sz w:val="30"/>
          <w:szCs w:val="30"/>
          <w:highlight w:val="none"/>
          <w:u w:val="single"/>
        </w:rPr>
      </w:r>
      <w:r/>
    </w:p>
    <w:p>
      <w:pPr>
        <w:jc w:val="both"/>
        <w:rPr>
          <w:rFonts w:hint="eastAsia" w:ascii="宋体" w:hAnsi="宋体" w:eastAsia="宋体" w:cs="宋体"/>
          <w:b/>
          <w:color w:val="000000"/>
          <w:sz w:val="30"/>
          <w:szCs w:val="30"/>
          <w:highlight w:val="none"/>
          <w:u w:val="single"/>
        </w:rPr>
        <w:outlineLvl w:val="0"/>
      </w:pPr>
      <w:r>
        <w:rPr>
          <w:rFonts w:hint="eastAsia" w:ascii="宋体" w:hAnsi="宋体" w:eastAsia="宋体" w:cs="宋体"/>
          <w:b/>
          <w:color w:val="000000"/>
          <w:sz w:val="30"/>
          <w:szCs w:val="30"/>
          <w:highlight w:val="none"/>
          <w:u w:val="single"/>
        </w:rPr>
      </w:r>
      <w:r/>
    </w:p>
    <w:p>
      <w:pPr>
        <w:jc w:val="both"/>
        <w:rPr>
          <w:rFonts w:hint="eastAsia" w:ascii="宋体" w:hAnsi="宋体" w:eastAsia="宋体" w:cs="宋体"/>
          <w:b/>
          <w:color w:val="000000"/>
          <w:sz w:val="30"/>
          <w:szCs w:val="30"/>
          <w:highlight w:val="none"/>
          <w:u w:val="single"/>
        </w:rPr>
        <w:outlineLvl w:val="0"/>
      </w:pPr>
      <w:r>
        <w:rPr>
          <w:rFonts w:hint="eastAsia" w:ascii="宋体" w:hAnsi="宋体" w:eastAsia="宋体" w:cs="宋体"/>
          <w:b/>
          <w:color w:val="000000"/>
          <w:sz w:val="30"/>
          <w:szCs w:val="30"/>
          <w:highlight w:val="none"/>
          <w:u w:val="single"/>
        </w:rPr>
      </w:r>
      <w:r/>
    </w:p>
    <w:p>
      <w:pPr>
        <w:pStyle w:val="766"/>
        <w:ind w:left="0" w:firstLine="0"/>
        <w:jc w:val="cente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二、磋商响应报价表</w:t>
      </w:r>
      <w:r/>
    </w:p>
    <w:tbl>
      <w:tblPr>
        <w:tblStyle w:val="748"/>
        <w:tblpPr w:horzAnchor="page" w:tblpX="1536" w:vertAnchor="text" w:tblpY="57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trHeight w:val="1319"/>
        </w:trPr>
        <w:tc>
          <w:tcPr>
            <w:tcW w:w="1539" w:type="dxa"/>
            <w:vAlign w:val="center"/>
            <w:textDirection w:val="lrTb"/>
            <w:noWrap w:val="false"/>
          </w:tcPr>
          <w:p>
            <w:pPr>
              <w:pStyle w:val="766"/>
              <w:ind w:left="0" w:firstLine="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   目</w:t>
            </w:r>
            <w:r/>
          </w:p>
        </w:tc>
        <w:tc>
          <w:tcPr>
            <w:tcW w:w="7600" w:type="dxa"/>
            <w:vAlign w:val="center"/>
            <w:textDirection w:val="lrTb"/>
            <w:noWrap w:val="false"/>
          </w:tcPr>
          <w:p>
            <w:pPr>
              <w:pStyle w:val="766"/>
              <w:ind w:left="0" w:firstLine="120"/>
              <w:rPr>
                <w:rFonts w:hint="default" w:ascii="宋体" w:hAnsi="宋体" w:eastAsia="宋体" w:cs="宋体"/>
                <w:bCs/>
                <w:sz w:val="24"/>
                <w:szCs w:val="24"/>
                <w:highlight w:val="none"/>
                <w:lang w:val="en-US" w:eastAsia="zh-CN"/>
              </w:rPr>
            </w:pPr>
            <w:r>
              <w:rPr>
                <w:rFonts w:hint="eastAsia" w:ascii="宋体" w:eastAsia="宋体" w:cs="宋体"/>
                <w:bCs/>
                <w:sz w:val="24"/>
                <w:szCs w:val="24"/>
                <w:highlight w:val="none"/>
                <w:lang w:eastAsia="zh-CN"/>
              </w:rPr>
              <w:t xml:space="preserve">标段</w:t>
            </w:r>
            <w:r>
              <w:rPr>
                <w:rFonts w:hint="eastAsia" w:ascii="宋体" w:hAnsi="宋体" w:eastAsia="宋体" w:cs="宋体"/>
                <w:bCs/>
                <w:sz w:val="24"/>
                <w:szCs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pStyle w:val="766"/>
              <w:ind w:left="0" w:firstLine="120"/>
              <w:rPr>
                <w:rFonts w:hint="default" w:ascii="宋体" w:hAnsi="宋体" w:eastAsia="宋体" w:cs="宋体"/>
                <w:bCs/>
                <w:sz w:val="24"/>
                <w:szCs w:val="24"/>
                <w:highlight w:val="none"/>
                <w:lang w:val="en-US" w:eastAsia="zh-CN"/>
              </w:rPr>
            </w:pPr>
            <w:r>
              <w:rPr>
                <w:rFonts w:hint="eastAsia" w:ascii="宋体" w:eastAsia="宋体" w:cs="宋体"/>
                <w:bCs/>
                <w:sz w:val="24"/>
                <w:szCs w:val="24"/>
                <w:highlight w:val="none"/>
                <w:lang w:eastAsia="zh-CN"/>
              </w:rPr>
              <w:t xml:space="preserve">标段</w:t>
            </w:r>
            <w:r>
              <w:rPr>
                <w:rFonts w:hint="eastAsia" w:ascii="宋体" w:hAnsi="宋体" w:eastAsia="宋体" w:cs="宋体"/>
                <w:bCs/>
                <w:sz w:val="24"/>
                <w:szCs w:val="24"/>
                <w:highlight w:val="none"/>
              </w:rPr>
              <w:t xml:space="preserve">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tc>
      </w:tr>
      <w:tr>
        <w:trPr>
          <w:cantSplit/>
          <w:trHeight w:val="1974"/>
        </w:trPr>
        <w:tc>
          <w:tcPr>
            <w:tcW w:w="1539" w:type="dxa"/>
            <w:vAlign w:val="center"/>
            <w:textDirection w:val="lrTb"/>
            <w:noWrap w:val="false"/>
          </w:tcPr>
          <w:p>
            <w:pPr>
              <w:pStyle w:val="766"/>
              <w:ind w:left="0" w:firstLine="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响应</w:t>
            </w:r>
            <w:r/>
          </w:p>
          <w:p>
            <w:pPr>
              <w:pStyle w:val="766"/>
              <w:ind w:left="0" w:firstLine="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报价</w:t>
            </w:r>
            <w:r/>
          </w:p>
          <w:p>
            <w:pPr>
              <w:pStyle w:val="766"/>
              <w:ind w:left="0" w:firstLine="0"/>
              <w:jc w:val="center"/>
              <w:rPr>
                <w:rFonts w:hint="eastAsia" w:ascii="宋体" w:hAnsi="宋体" w:eastAsia="宋体" w:cs="宋体"/>
                <w:bCs/>
                <w:sz w:val="24"/>
                <w:szCs w:val="24"/>
                <w:highlight w:val="none"/>
                <w:lang w:eastAsia="zh-CN"/>
              </w:rPr>
            </w:pPr>
            <w:r>
              <w:rPr>
                <w:rFonts w:hint="eastAsia" w:ascii="宋体" w:eastAsia="宋体" w:cs="宋体"/>
                <w:bCs/>
                <w:sz w:val="24"/>
                <w:szCs w:val="24"/>
                <w:highlight w:val="none"/>
                <w:lang w:eastAsia="zh-CN"/>
              </w:rPr>
              <w:t xml:space="preserve">（元）</w:t>
            </w:r>
            <w:r/>
          </w:p>
        </w:tc>
        <w:tc>
          <w:tcPr>
            <w:tcW w:w="7600" w:type="dxa"/>
            <w:vAlign w:val="center"/>
            <w:textDirection w:val="lrTb"/>
            <w:noWrap w:val="false"/>
          </w:tcPr>
          <w:p>
            <w:pP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人民币</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firstLine="720"/>
              <w:spacing w:line="560" w:lineRule="exact"/>
              <w:rPr>
                <w:rFonts w:hint="default" w:ascii="宋体" w:hAnsi="宋体" w:eastAsia="宋体" w:cs="宋体"/>
                <w:bCs/>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tc>
      </w:tr>
      <w:tr>
        <w:trPr>
          <w:cantSplit/>
          <w:trHeight w:val="1651"/>
        </w:trPr>
        <w:tc>
          <w:tcPr>
            <w:tcW w:w="1539" w:type="dxa"/>
            <w:vAlign w:val="center"/>
            <w:textDirection w:val="lrTb"/>
            <w:noWrap w:val="false"/>
          </w:tcPr>
          <w:p>
            <w:pPr>
              <w:pStyle w:val="766"/>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预计</w:t>
            </w:r>
            <w:r/>
          </w:p>
          <w:p>
            <w:pPr>
              <w:pStyle w:val="766"/>
              <w:ind w:lef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工期</w:t>
            </w:r>
            <w:r/>
          </w:p>
        </w:tc>
        <w:tc>
          <w:tcPr>
            <w:tcW w:w="7600" w:type="dxa"/>
            <w:vAlign w:val="center"/>
            <w:textDirection w:val="lrTb"/>
            <w:noWrap w:val="false"/>
          </w:tcPr>
          <w:p>
            <w:pPr>
              <w:pStyle w:val="766"/>
              <w:ind w:left="359"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u w:val="single"/>
              </w:rPr>
              <w:t xml:space="preserve">          </w:t>
            </w:r>
            <w:r>
              <w:rPr>
                <w:rFonts w:hint="eastAsia" w:ascii="宋体" w:eastAsia="宋体" w:cs="宋体"/>
                <w:bCs/>
                <w:sz w:val="24"/>
                <w:szCs w:val="24"/>
                <w:highlight w:val="none"/>
                <w:lang w:eastAsia="zh-CN"/>
              </w:rPr>
              <w:t xml:space="preserve">日历天</w:t>
            </w:r>
            <w:r/>
          </w:p>
        </w:tc>
      </w:tr>
      <w:tr>
        <w:trPr>
          <w:cantSplit/>
          <w:trHeight w:val="1651"/>
        </w:trPr>
        <w:tc>
          <w:tcPr>
            <w:gridSpan w:val="2"/>
            <w:tcW w:w="9139" w:type="dxa"/>
            <w:vAlign w:val="center"/>
            <w:textDirection w:val="lrTb"/>
            <w:noWrap w:val="false"/>
          </w:tcPr>
          <w:p>
            <w:pPr>
              <w:pStyle w:val="766"/>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highlight w:val="none"/>
                <w:u w:val="single"/>
              </w:rPr>
              <w:t xml:space="preserve">         </w:t>
            </w:r>
            <w:r/>
          </w:p>
          <w:p>
            <w:pPr>
              <w:pStyle w:val="766"/>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6"/>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highlight w:val="none"/>
                <w:u w:val="single"/>
              </w:rPr>
              <w:t xml:space="preserve">         </w:t>
            </w:r>
            <w:r/>
          </w:p>
        </w:tc>
      </w:tr>
    </w:tbl>
    <w:p>
      <w:pPr>
        <w:pStyle w:val="766"/>
        <w:ind w:left="359" w:firstLine="3040"/>
        <w:rPr>
          <w:bCs/>
          <w:sz w:val="32"/>
          <w:szCs w:val="32"/>
          <w:highlight w:val="none"/>
        </w:rPr>
      </w:pPr>
      <w:r>
        <w:rPr>
          <w:bCs/>
          <w:sz w:val="32"/>
          <w:szCs w:val="32"/>
          <w:highlight w:val="none"/>
        </w:rPr>
      </w:r>
      <w:r/>
    </w:p>
    <w:p>
      <w:pPr>
        <w:pStyle w:val="766"/>
        <w:ind w:left="359" w:firstLine="420"/>
        <w:rPr>
          <w:bCs/>
          <w:sz w:val="21"/>
          <w:szCs w:val="20"/>
          <w:highlight w:val="none"/>
        </w:rPr>
      </w:pPr>
      <w:r>
        <w:rPr>
          <w:bCs/>
          <w:sz w:val="21"/>
          <w:szCs w:val="20"/>
          <w:highlight w:val="none"/>
        </w:rPr>
      </w:r>
      <w:r/>
    </w:p>
    <w:p>
      <w:pPr>
        <w:ind w:firstLine="480"/>
        <w:rPr>
          <w:sz w:val="24"/>
          <w:szCs w:val="24"/>
          <w:highlight w:val="none"/>
        </w:rPr>
      </w:pPr>
      <w:r>
        <w:rPr>
          <w:sz w:val="24"/>
          <w:szCs w:val="24"/>
          <w:highlight w:val="none"/>
        </w:rPr>
        <w:t xml:space="preserve">磋商单位盖章： </w:t>
      </w:r>
      <w:r>
        <w:rPr>
          <w:rFonts w:hint="eastAsia" w:ascii="宋体" w:hAnsi="宋体" w:eastAsia="宋体" w:cs="宋体"/>
          <w:color w:val="000000"/>
          <w:sz w:val="24"/>
          <w:highlight w:val="none"/>
          <w:u w:val="single"/>
        </w:rPr>
        <w:t xml:space="preserve">         </w:t>
      </w:r>
      <w:r>
        <w:rPr>
          <w:sz w:val="24"/>
          <w:szCs w:val="24"/>
          <w:highlight w:val="none"/>
        </w:rPr>
        <w:t xml:space="preserve">          法定代表人</w:t>
      </w:r>
      <w:r>
        <w:rPr>
          <w:rFonts w:hint="eastAsia"/>
          <w:sz w:val="24"/>
          <w:szCs w:val="24"/>
          <w:highlight w:val="none"/>
          <w:lang w:eastAsia="zh-CN"/>
        </w:rPr>
        <w:t xml:space="preserve">（</w:t>
      </w:r>
      <w:r>
        <w:rPr>
          <w:sz w:val="24"/>
          <w:szCs w:val="24"/>
          <w:highlight w:val="none"/>
        </w:rPr>
        <w:t xml:space="preserve">授权代表</w:t>
      </w:r>
      <w:r>
        <w:rPr>
          <w:rFonts w:hint="eastAsia"/>
          <w:sz w:val="24"/>
          <w:szCs w:val="24"/>
          <w:highlight w:val="none"/>
          <w:lang w:eastAsia="zh-CN"/>
        </w:rPr>
        <w:t xml:space="preserve">）</w:t>
      </w:r>
      <w:r>
        <w:rPr>
          <w:sz w:val="24"/>
          <w:szCs w:val="24"/>
          <w:highlight w:val="none"/>
        </w:rPr>
        <w:t xml:space="preserve">签名：</w:t>
      </w:r>
      <w:r>
        <w:rPr>
          <w:rFonts w:hint="eastAsia" w:ascii="宋体" w:hAnsi="宋体" w:eastAsia="宋体" w:cs="宋体"/>
          <w:color w:val="000000"/>
          <w:sz w:val="24"/>
          <w:highlight w:val="none"/>
          <w:u w:val="single"/>
        </w:rPr>
        <w:t xml:space="preserve">         </w:t>
      </w:r>
      <w:r>
        <w:rPr>
          <w:sz w:val="24"/>
          <w:szCs w:val="24"/>
          <w:highlight w:val="none"/>
        </w:rPr>
        <w:t xml:space="preserve">  </w:t>
      </w:r>
      <w:r/>
    </w:p>
    <w:p>
      <w:pPr>
        <w:ind w:firstLine="480"/>
        <w:rPr>
          <w:sz w:val="24"/>
          <w:szCs w:val="24"/>
          <w:highlight w:val="none"/>
        </w:rPr>
      </w:pPr>
      <w:r>
        <w:rPr>
          <w:sz w:val="24"/>
          <w:szCs w:val="24"/>
          <w:highlight w:val="none"/>
        </w:rPr>
      </w:r>
      <w:r/>
    </w:p>
    <w:p>
      <w:pPr>
        <w:ind w:firstLine="482"/>
        <w:keepLines w:val="0"/>
        <w:keepNext w:val="0"/>
        <w:pageBreakBefore w:val="0"/>
        <w:spacing w:line="360" w:lineRule="auto"/>
        <w:widowControl w:val="off"/>
        <w:rPr>
          <w:sz w:val="24"/>
          <w:szCs w:val="24"/>
          <w:highlight w:val="none"/>
        </w:rPr>
      </w:pPr>
      <w:r>
        <w:rPr>
          <w:sz w:val="24"/>
          <w:szCs w:val="24"/>
          <w:highlight w:val="none"/>
        </w:rPr>
        <w:t xml:space="preserve">注</w:t>
      </w:r>
      <w:r>
        <w:rPr>
          <w:rFonts w:hint="eastAsia"/>
          <w:sz w:val="24"/>
          <w:szCs w:val="24"/>
          <w:highlight w:val="none"/>
          <w:lang w:eastAsia="zh-CN"/>
        </w:rPr>
        <w:t xml:space="preserve">：</w:t>
      </w:r>
      <w:r>
        <w:rPr>
          <w:sz w:val="24"/>
          <w:szCs w:val="24"/>
          <w:highlight w:val="none"/>
        </w:rPr>
        <w:t xml:space="preserve">①磋商报价应包括磋商文件所确定的采购范围的全部内容，但</w:t>
      </w:r>
      <w:r>
        <w:rPr>
          <w:rFonts w:hint="eastAsia"/>
          <w:sz w:val="24"/>
          <w:szCs w:val="24"/>
          <w:highlight w:val="none"/>
          <w:lang w:eastAsia="zh-CN"/>
        </w:rPr>
        <w:t xml:space="preserve">该</w:t>
      </w:r>
      <w:r>
        <w:rPr>
          <w:bCs/>
          <w:sz w:val="24"/>
          <w:szCs w:val="24"/>
          <w:highlight w:val="none"/>
        </w:rPr>
        <w:t xml:space="preserve">报价非本次磋商的最后报价</w:t>
      </w:r>
      <w:r>
        <w:rPr>
          <w:sz w:val="24"/>
          <w:szCs w:val="24"/>
          <w:highlight w:val="none"/>
        </w:rPr>
        <w:t xml:space="preserve">。</w:t>
      </w:r>
      <w:r/>
    </w:p>
    <w:p>
      <w:pPr>
        <w:ind w:firstLine="482"/>
        <w:keepLines w:val="0"/>
        <w:keepNext w:val="0"/>
        <w:pageBreakBefore w:val="0"/>
        <w:spacing w:line="360" w:lineRule="auto"/>
        <w:widowControl w:val="off"/>
        <w:rPr>
          <w:sz w:val="24"/>
          <w:szCs w:val="24"/>
          <w:highlight w:val="none"/>
        </w:rPr>
      </w:pPr>
      <w:r>
        <w:rPr>
          <w:sz w:val="24"/>
          <w:szCs w:val="24"/>
          <w:highlight w:val="none"/>
        </w:rPr>
        <w:t xml:space="preserve">②此表格式不得自行改动。</w:t>
      </w:r>
      <w:r/>
    </w:p>
    <w:p>
      <w:pPr>
        <w:jc w:val="both"/>
        <w:rPr>
          <w:rFonts w:hint="eastAsia" w:ascii="宋体" w:hAnsi="宋体" w:eastAsia="宋体" w:cs="宋体"/>
          <w:b/>
          <w:color w:val="000000"/>
          <w:sz w:val="28"/>
          <w:szCs w:val="28"/>
          <w:highlight w:val="none"/>
          <w:lang w:eastAsia="zh-CN"/>
        </w:rPr>
        <w:outlineLvl w:val="0"/>
      </w:pPr>
      <w:r>
        <w:rPr>
          <w:rFonts w:hint="eastAsia" w:ascii="宋体" w:hAnsi="宋体" w:eastAsia="宋体" w:cs="宋体"/>
          <w:b/>
          <w:color w:val="000000"/>
          <w:sz w:val="30"/>
          <w:szCs w:val="30"/>
          <w:highlight w:val="none"/>
          <w:u w:val="single"/>
        </w:rPr>
        <w:br w:type="page" w:clear="all"/>
      </w:r>
      <w:bookmarkStart w:id="185" w:name="_Toc17281"/>
      <w:r/>
      <w:bookmarkStart w:id="186" w:name="_Toc28392"/>
      <w:r/>
      <w:bookmarkStart w:id="187" w:name="_Toc8251"/>
      <w:r>
        <w:rPr>
          <w:rFonts w:hint="eastAsia" w:ascii="宋体" w:hAnsi="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、中小企业声明函</w:t>
      </w:r>
      <w:r>
        <w:rPr>
          <w:rFonts w:hint="eastAsia" w:ascii="宋体" w:hAnsi="宋体" w:eastAsia="宋体" w:cs="宋体"/>
          <w:b/>
          <w:color w:val="000000"/>
          <w:sz w:val="28"/>
          <w:szCs w:val="28"/>
          <w:highlight w:val="none"/>
          <w:lang w:eastAsia="zh-CN"/>
        </w:rPr>
        <w:t xml:space="preserve">、残疾人福利性单位声明函</w:t>
      </w:r>
      <w:r/>
    </w:p>
    <w:p>
      <w:pPr>
        <w:jc w:val="center"/>
        <w:spacing w:before="156" w:after="156" w:line="360" w:lineRule="auto"/>
        <w:rPr>
          <w:rFonts w:ascii="黑体" w:hAnsi="黑体" w:eastAsia="黑体" w:cs="宋体"/>
          <w:bCs/>
          <w:color w:val="000000"/>
          <w:sz w:val="36"/>
          <w:szCs w:val="28"/>
          <w:highlight w:val="none"/>
        </w:rPr>
      </w:pPr>
      <w:r>
        <w:rPr>
          <w:rFonts w:ascii="黑体" w:hAnsi="黑体" w:eastAsia="黑体" w:cs="宋体"/>
          <w:bCs/>
          <w:color w:val="000000"/>
          <w:sz w:val="36"/>
          <w:szCs w:val="28"/>
          <w:highlight w:val="none"/>
        </w:rPr>
      </w:r>
      <w:r/>
    </w:p>
    <w:p>
      <w:pPr>
        <w:jc w:val="center"/>
        <w:spacing w:before="156" w:after="156" w:line="360" w:lineRule="auto"/>
        <w:rPr>
          <w:rFonts w:ascii="黑体" w:hAnsi="黑体" w:eastAsia="黑体" w:cs="宋体"/>
          <w:bCs/>
          <w:color w:val="000000"/>
          <w:sz w:val="36"/>
          <w:szCs w:val="28"/>
          <w:highlight w:val="none"/>
        </w:rPr>
      </w:pPr>
      <w:r>
        <w:rPr>
          <w:rFonts w:ascii="黑体" w:hAnsi="黑体" w:eastAsia="黑体" w:cs="宋体"/>
          <w:bCs/>
          <w:color w:val="000000"/>
          <w:sz w:val="36"/>
          <w:szCs w:val="28"/>
          <w:highlight w:val="none"/>
        </w:rPr>
        <w:t xml:space="preserve">中小企业声明函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本公司郑重声明，根据《政府采购促进中小企业发展管理办法》（财库﹝2020﹞46号）的规定，本公司参加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（标的名称） </w:t>
      </w:r>
      <w:r>
        <w:rPr>
          <w:rFonts w:hint="eastAsia" w:ascii="宋体" w:hAnsi="宋体" w:eastAsia="宋体" w:cs="宋体"/>
          <w:sz w:val="24"/>
          <w:highlight w:val="none"/>
        </w:rPr>
        <w:t xml:space="preserve">，属于</w:t>
      </w:r>
      <w:r>
        <w:rPr>
          <w:rFonts w:hint="eastAsia" w:ascii="宋体" w:hAnsi="宋体" w:cs="宋体"/>
          <w:sz w:val="24"/>
          <w:highlight w:val="none"/>
          <w:u w:val="single"/>
          <w:lang w:val="en-US" w:eastAsia="zh-CN"/>
        </w:rPr>
        <w:t xml:space="preserve"> 建筑业   </w:t>
      </w:r>
      <w:r>
        <w:rPr>
          <w:rFonts w:hint="eastAsia" w:ascii="宋体" w:hAnsi="宋体" w:eastAsia="宋体" w:cs="宋体"/>
          <w:sz w:val="24"/>
          <w:highlight w:val="none"/>
        </w:rPr>
        <w:t xml:space="preserve">行业；承建企业为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5040"/>
        <w:spacing w:line="560" w:lineRule="exact"/>
        <w:rPr>
          <w:rFonts w:hint="eastAsia" w:ascii="宋体" w:hAnsi="宋体" w:eastAsia="宋体" w:cs="宋体"/>
          <w:sz w:val="24"/>
          <w:szCs w:val="21"/>
          <w:highlight w:val="none"/>
        </w:rPr>
      </w:pPr>
      <w:r>
        <w:rPr>
          <w:rFonts w:hint="eastAsia" w:ascii="宋体" w:hAnsi="宋体" w:eastAsia="宋体" w:cs="宋体"/>
          <w:bCs/>
          <w:sz w:val="24"/>
          <w:highlight w:val="none"/>
        </w:rPr>
        <w:t xml:space="preserve">企业名称（盖章）</w:t>
      </w:r>
      <w:r>
        <w:rPr>
          <w:rFonts w:hint="eastAsia" w:ascii="宋体" w:hAnsi="宋体" w:eastAsia="宋体" w:cs="宋体"/>
          <w:sz w:val="24"/>
          <w:szCs w:val="21"/>
          <w:highlight w:val="none"/>
        </w:rPr>
        <w:t xml:space="preserve">：</w:t>
      </w:r>
      <w:r>
        <w:rPr>
          <w:rFonts w:hint="eastAsia" w:ascii="宋体" w:hAnsi="宋体" w:eastAsia="宋体" w:cs="宋体"/>
          <w:color w:val="000000"/>
          <w:sz w:val="24"/>
          <w:highlight w:val="none"/>
          <w:u w:val="single"/>
        </w:rPr>
        <w:t xml:space="preserve">         </w:t>
      </w:r>
      <w:r/>
    </w:p>
    <w:p>
      <w:pPr>
        <w:ind w:firstLine="5040"/>
        <w:spacing w:line="56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1"/>
          <w:highlight w:val="none"/>
        </w:rPr>
        <w:t xml:space="preserve"> 年 </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1"/>
          <w:highlight w:val="none"/>
        </w:rPr>
        <w:t xml:space="preserve"> 月 </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1"/>
          <w:highlight w:val="none"/>
        </w:rPr>
        <w:t xml:space="preserve">日</w:t>
      </w:r>
      <w:r/>
    </w:p>
    <w:p>
      <w:pPr>
        <w:ind w:right="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填报说明</w:t>
      </w:r>
      <w:r>
        <w:rPr>
          <w:rFonts w:hint="eastAsia" w:ascii="宋体" w:hAnsi="宋体"/>
          <w:bCs/>
          <w:color w:val="000000"/>
          <w:sz w:val="24"/>
          <w:highlight w:val="none"/>
        </w:rPr>
        <w:t xml:space="preserve">：</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2、请供应商如实填写，所填内容将作为评审的依据。如填写不完整，将不享受扶持政策。</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3、成交供应商的《中小企业声明函》随成交结果公开。</w:t>
      </w:r>
      <w:r/>
    </w:p>
    <w:p>
      <w:pPr>
        <w:ind w:firstLine="6776"/>
        <w:spacing w:line="360" w:lineRule="auto"/>
        <w:rPr>
          <w:rFonts w:hint="eastAsia" w:ascii="宋体" w:hAnsi="宋体" w:eastAsia="宋体" w:cs="宋体"/>
          <w:b/>
          <w:color w:val="000000"/>
          <w:sz w:val="30"/>
          <w:szCs w:val="30"/>
          <w:highlight w:val="none"/>
          <w:u w:val="single"/>
        </w:rPr>
      </w:pPr>
      <w:r>
        <w:rPr>
          <w:rFonts w:hint="eastAsia" w:ascii="宋体" w:hAnsi="宋体" w:eastAsia="宋体" w:cs="宋体"/>
          <w:b/>
          <w:color w:val="000000"/>
          <w:sz w:val="30"/>
          <w:szCs w:val="30"/>
          <w:highlight w:val="none"/>
          <w:u w:val="single"/>
        </w:rPr>
      </w:r>
      <w:r/>
    </w:p>
    <w:p>
      <w:pPr>
        <w:ind w:firstLine="482"/>
        <w:jc w:val="center"/>
        <w:keepLines w:val="0"/>
        <w:keepNext w:val="0"/>
        <w:pageBreakBefore w:val="0"/>
        <w:spacing w:line="360" w:lineRule="auto"/>
        <w:widowControl w:val="off"/>
        <w:rPr>
          <w:rFonts w:hint="eastAsia" w:ascii="Times New Roman" w:hAnsi="Times New Roman" w:eastAsia="宋体" w:cs="Times New Roman"/>
          <w:b/>
          <w:bCs w:val="0"/>
          <w:sz w:val="32"/>
          <w:szCs w:val="32"/>
          <w:highlight w:val="none"/>
          <w:lang w:val="en-US" w:eastAsia="zh-CN"/>
        </w:rPr>
      </w:pPr>
      <w:r>
        <w:rPr>
          <w:rFonts w:hint="eastAsia" w:ascii="黑体" w:hAnsi="黑体" w:eastAsia="黑体" w:cs="宋体"/>
          <w:bCs/>
          <w:color w:val="000000"/>
          <w:sz w:val="36"/>
          <w:szCs w:val="28"/>
          <w:highlight w:val="none"/>
        </w:rPr>
        <w:br w:type="page" w:clear="all"/>
      </w:r>
      <w:r>
        <w:rPr>
          <w:rFonts w:hint="eastAsia" w:ascii="Times New Roman" w:hAnsi="Times New Roman" w:eastAsia="宋体" w:cs="Times New Roman"/>
          <w:b/>
          <w:bCs w:val="0"/>
          <w:sz w:val="32"/>
          <w:szCs w:val="32"/>
          <w:highlight w:val="none"/>
          <w:lang w:val="en-US" w:eastAsia="zh-CN"/>
        </w:rPr>
        <w:t xml:space="preserve">残疾人福利性单位声明函</w:t>
      </w:r>
      <w:r>
        <w:rPr>
          <w:rFonts w:hint="eastAsia" w:cs="Times New Roman"/>
          <w:b/>
          <w:bCs w:val="0"/>
          <w:sz w:val="32"/>
          <w:szCs w:val="32"/>
          <w:highlight w:val="none"/>
          <w:lang w:val="en-US" w:eastAsia="zh-CN"/>
        </w:rPr>
        <w:t xml:space="preserve">（</w:t>
      </w:r>
      <w:r>
        <w:rPr>
          <w:rFonts w:hint="eastAsia" w:ascii="Times New Roman" w:hAnsi="Times New Roman" w:eastAsia="宋体" w:cs="Times New Roman"/>
          <w:b/>
          <w:bCs w:val="0"/>
          <w:sz w:val="32"/>
          <w:szCs w:val="32"/>
          <w:highlight w:val="none"/>
          <w:lang w:val="en-US" w:eastAsia="zh-CN"/>
        </w:rPr>
        <w:t xml:space="preserve">格式</w:t>
      </w:r>
      <w:r>
        <w:rPr>
          <w:rFonts w:hint="eastAsia" w:cs="Times New Roman"/>
          <w:b/>
          <w:bCs w:val="0"/>
          <w:sz w:val="32"/>
          <w:szCs w:val="32"/>
          <w:highlight w:val="none"/>
          <w:lang w:val="en-US" w:eastAsia="zh-CN"/>
        </w:rPr>
        <w:t xml:space="preserve">）</w:t>
      </w:r>
      <w:r/>
    </w:p>
    <w:p>
      <w:pPr>
        <w:pStyle w:val="778"/>
        <w:rPr>
          <w:rFonts w:hint="eastAsia"/>
          <w:highlight w:val="none"/>
          <w:lang w:val="en-US" w:eastAsia="zh-CN"/>
        </w:rPr>
      </w:pPr>
      <w:r>
        <w:rPr>
          <w:rFonts w:hint="eastAsia"/>
          <w:highlight w:val="none"/>
          <w:lang w:val="en-US" w:eastAsia="zh-CN"/>
        </w:rPr>
      </w:r>
      <w:r/>
    </w:p>
    <w:p>
      <w:pPr>
        <w:pStyle w:val="778"/>
        <w:rPr>
          <w:rFonts w:hint="eastAsia"/>
          <w:highlight w:val="none"/>
        </w:rPr>
      </w:pPr>
      <w:r>
        <w:rPr>
          <w:rFonts w:hint="eastAsia"/>
          <w:highlight w:val="none"/>
        </w:rPr>
      </w:r>
      <w:r/>
    </w:p>
    <w:p>
      <w:pPr>
        <w:ind w:firstLine="480"/>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单位的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项目由本单位承建。</w:t>
      </w:r>
      <w:r/>
    </w:p>
    <w:p>
      <w:pPr>
        <w:ind w:firstLine="480"/>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pStyle w:val="778"/>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8"/>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382"/>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w:t>
      </w:r>
      <w:r>
        <w:rPr>
          <w:rFonts w:hint="eastAsia" w:ascii="宋体" w:hAnsi="宋体" w:eastAsia="宋体" w:cs="宋体"/>
          <w:color w:val="000000"/>
          <w:sz w:val="24"/>
          <w:highlight w:val="none"/>
          <w:u w:val="single"/>
        </w:rPr>
        <w:t xml:space="preserve">             </w:t>
      </w:r>
      <w:r/>
    </w:p>
    <w:p>
      <w:pPr>
        <w:ind w:firstLine="4382"/>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 xml:space="preserve"> 月</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 xml:space="preserve"> 日</w:t>
      </w:r>
      <w:r/>
    </w:p>
    <w:p>
      <w:pPr>
        <w:jc w:val="center"/>
        <w:rPr>
          <w:color w:val="000000"/>
          <w:sz w:val="24"/>
          <w:szCs w:val="21"/>
          <w:highlight w:val="none"/>
        </w:rPr>
      </w:pPr>
      <w:r>
        <w:rPr>
          <w:color w:val="000000"/>
          <w:sz w:val="24"/>
          <w:szCs w:val="21"/>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填报说明</w:t>
      </w:r>
      <w:r>
        <w:rPr>
          <w:rFonts w:hint="eastAsia" w:ascii="宋体" w:hAnsi="宋体"/>
          <w:bCs/>
          <w:color w:val="000000"/>
          <w:sz w:val="24"/>
          <w:highlight w:val="none"/>
        </w:rPr>
        <w:t xml:space="preserve">：</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1、请供应商如实填写，所填内容将作为评审的依据。如填写不完整，将不享受扶持政策。</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2、成交供应商的《残疾人福利性单位声明函》随成交结果公开。</w:t>
      </w:r>
      <w:r/>
    </w:p>
    <w:p>
      <w:pPr>
        <w:spacing w:line="560" w:lineRule="exact"/>
        <w:rPr>
          <w:rFonts w:hint="eastAsia" w:ascii="宋体" w:hAnsi="宋体" w:eastAsia="宋体" w:cs="宋体"/>
          <w:b/>
          <w:color w:val="000000"/>
          <w:sz w:val="28"/>
          <w:szCs w:val="28"/>
          <w:highlight w:val="none"/>
          <w:lang w:val="en-US" w:eastAsia="zh-CN"/>
        </w:rPr>
        <w:outlineLvl w:val="9"/>
      </w:pPr>
      <w:r>
        <w:rPr>
          <w:rFonts w:hint="eastAsia" w:ascii="宋体" w:hAnsi="宋体" w:eastAsia="宋体" w:cs="宋体"/>
          <w:b/>
          <w:color w:val="000000"/>
          <w:sz w:val="28"/>
          <w:szCs w:val="28"/>
          <w:highlight w:val="none"/>
          <w:lang w:val="en-US" w:eastAsia="zh-CN"/>
        </w:rPr>
      </w:r>
      <w:r/>
    </w:p>
    <w:p>
      <w:pPr>
        <w:spacing w:line="56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lang w:val="en-US" w:eastAsia="zh-CN"/>
        </w:rPr>
        <w:br w:type="page" w:clear="all"/>
      </w:r>
      <w:r>
        <w:rPr>
          <w:rFonts w:hint="eastAsia" w:ascii="宋体" w:hAnsi="宋体" w:cs="宋体"/>
          <w:b/>
          <w:color w:val="000000"/>
          <w:sz w:val="28"/>
          <w:szCs w:val="28"/>
          <w:highlight w:val="none"/>
          <w:lang w:val="en-US" w:eastAsia="zh-CN"/>
        </w:rPr>
        <w:t xml:space="preserve">四</w:t>
      </w:r>
      <w:r>
        <w:rPr>
          <w:rFonts w:hint="eastAsia" w:ascii="宋体" w:hAnsi="宋体" w:eastAsia="宋体" w:cs="宋体"/>
          <w:b/>
          <w:color w:val="000000"/>
          <w:sz w:val="28"/>
          <w:szCs w:val="28"/>
          <w:highlight w:val="none"/>
        </w:rPr>
        <w:t xml:space="preserve">、</w:t>
      </w:r>
      <w:bookmarkEnd w:id="185"/>
      <w:r/>
      <w:bookmarkEnd w:id="186"/>
      <w:r/>
      <w:bookmarkStart w:id="188" w:name="_Toc14505"/>
      <w:r/>
      <w:bookmarkStart w:id="189" w:name="_Toc26401"/>
      <w:r>
        <w:rPr>
          <w:rFonts w:hint="eastAsia" w:ascii="宋体" w:hAnsi="宋体" w:eastAsia="宋体" w:cs="宋体"/>
          <w:b/>
          <w:color w:val="000000"/>
          <w:sz w:val="28"/>
          <w:szCs w:val="28"/>
          <w:highlight w:val="none"/>
        </w:rPr>
        <w:t xml:space="preserve">资格证明文件</w:t>
      </w:r>
      <w:bookmarkEnd w:id="187"/>
      <w:r/>
      <w:bookmarkEnd w:id="188"/>
      <w:r/>
      <w:bookmarkEnd w:id="189"/>
      <w:r/>
      <w:r/>
    </w:p>
    <w:p>
      <w:pPr>
        <w:ind w:firstLine="1120"/>
        <w:jc w:val="left"/>
        <w:spacing w:before="143"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请根据磋商文件对磋商供应商的资格要求（第一章 竞争性磋商采购</w:t>
      </w:r>
      <w:r>
        <w:rPr>
          <w:rFonts w:hint="eastAsia" w:ascii="宋体" w:hAnsi="宋体" w:eastAsia="宋体" w:cs="宋体"/>
          <w:sz w:val="28"/>
          <w:szCs w:val="28"/>
          <w:highlight w:val="none"/>
          <w:lang w:val="en-US" w:eastAsia="zh-CN"/>
        </w:rPr>
        <w:t xml:space="preserve">公告</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二、申请人的资格要求），提供资格证明文件。</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财务状况报告及税收、社会保障资金</w:t>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32"/>
          <w:szCs w:val="32"/>
          <w:highlight w:val="none"/>
        </w:rPr>
        <w:t xml:space="preserve">缴纳情况承诺函</w:t>
      </w:r>
      <w:r/>
    </w:p>
    <w:p>
      <w:pPr>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致：</w:t>
      </w:r>
      <w:r>
        <w:rPr>
          <w:rFonts w:hint="eastAsia" w:ascii="宋体" w:hAnsi="宋体" w:eastAsia="宋体" w:cs="宋体"/>
          <w:i w:val="0"/>
          <w:iCs w:val="0"/>
          <w:color w:val="000000"/>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我方</w:t>
      </w:r>
      <w:r>
        <w:rPr>
          <w:rFonts w:hint="eastAsia" w:ascii="宋体" w:hAnsi="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u w:val="single"/>
        </w:rPr>
        <w:t xml:space="preserve">供应商名称</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rPr>
        <w:t xml:space="preserve">参加</w:t>
      </w:r>
      <w:r>
        <w:rPr>
          <w:rFonts w:hint="eastAsia" w:ascii="宋体" w:hAnsi="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u w:val="single"/>
        </w:rPr>
        <w:t xml:space="preserve">项目名称</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rPr>
        <w:t xml:space="preserve">（项目编号：</w:t>
      </w:r>
      <w:r>
        <w:rPr>
          <w:rFonts w:hint="eastAsia" w:ascii="宋体" w:hAnsi="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u w:val="single"/>
        </w:rPr>
        <w:t xml:space="preserve">项目编号</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rPr>
        <w:t xml:space="preserve">）采购，根据《</w:t>
      </w:r>
      <w:r>
        <w:rPr>
          <w:rStyle w:val="950"/>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color w:val="000000"/>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特此承诺</w:t>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供应商（公章）：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i w:val="0"/>
          <w:iCs w:val="0"/>
          <w:color w:val="000000"/>
          <w:sz w:val="24"/>
          <w:szCs w:val="24"/>
          <w:highlight w:val="none"/>
        </w:rPr>
        <w:t xml:space="preserve">         </w:t>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法定代表人或其委托代理人（签名或签章）：</w:t>
      </w:r>
      <w:r>
        <w:rPr>
          <w:rFonts w:hint="eastAsia" w:ascii="宋体" w:hAnsi="宋体" w:eastAsia="宋体" w:cs="宋体"/>
          <w:color w:val="000000"/>
          <w:sz w:val="24"/>
          <w:highlight w:val="none"/>
          <w:u w:val="single"/>
        </w:rPr>
        <w:t xml:space="preserve">            </w:t>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left="360" w:firstLine="405"/>
        <w:spacing w:line="56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 xml:space="preserve">日期：</w:t>
      </w:r>
      <w:r>
        <w:rPr>
          <w:rFonts w:hint="eastAsia" w:ascii="宋体" w:hAnsi="宋体" w:eastAsia="宋体" w:cs="宋体"/>
          <w:color w:val="000000"/>
          <w:sz w:val="24"/>
          <w:highlight w:val="none"/>
        </w:rPr>
        <w:t xml:space="preserve">_____年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right="0"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ind w:right="0" w:firstLine="643"/>
        <w:jc w:val="left"/>
        <w:keepLines w:val="0"/>
        <w:keepNext w:val="0"/>
        <w:pageBreakBefore w:val="0"/>
        <w:spacing w:line="360" w:lineRule="auto"/>
        <w:widowControl w:val="off"/>
        <w:rPr>
          <w:rFonts w:ascii="宋体" w:hAnsi="宋体" w:eastAsia="宋体" w:cs="宋体"/>
          <w:b/>
          <w:color w:val="000000"/>
          <w:sz w:val="32"/>
          <w:szCs w:val="32"/>
          <w:highlight w:val="none"/>
          <w:lang w:val="en-US" w:eastAsia="zh-CN"/>
        </w:rPr>
        <w:outlineLvl w:val="9"/>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具备履行合同所必需的设备和专业技术能力的声明</w:t>
      </w:r>
      <w:r>
        <w:rPr>
          <w:rFonts w:hint="eastAsia" w:ascii="宋体" w:hAnsi="宋体" w:eastAsia="宋体" w:cs="宋体"/>
          <w:b/>
          <w:color w:val="000000"/>
          <w:sz w:val="32"/>
          <w:szCs w:val="32"/>
          <w:highlight w:val="none"/>
          <w:lang w:val="en-US" w:eastAsia="zh-CN"/>
        </w:rPr>
        <w:t xml:space="preserve">及证明材料</w:t>
      </w:r>
      <w:r/>
    </w:p>
    <w:p>
      <w:pPr>
        <w:ind w:firstLine="492"/>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92"/>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公司郑重声明：我单位具备履行本项采购合同所必需的设备和专业技术能力，为履行本项采购合同我单位具备如下主要设备和主要专业技术能力：</w:t>
      </w:r>
      <w:r/>
    </w:p>
    <w:p>
      <w:pPr>
        <w:ind w:firstLine="492"/>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92"/>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92"/>
        <w:jc w:val="both"/>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注：须附证明材料。</w:t>
      </w:r>
      <w:r/>
    </w:p>
    <w:p>
      <w:pP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840"/>
        <w:jc w:val="left"/>
        <w:keepLines w:val="0"/>
        <w:keepNext w:val="0"/>
        <w:pageBreakBefore w:val="0"/>
        <w:spacing w:line="360" w:lineRule="auto"/>
        <w:widowControl w:val="off"/>
        <w:rPr>
          <w:rFonts w:hint="default"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p>
    <w:p>
      <w:pPr>
        <w:ind w:firstLine="480"/>
        <w:jc w:val="left"/>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法定代表人或授权委托人（签字或盖章）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      </w:t>
      </w:r>
      <w:r/>
    </w:p>
    <w:p>
      <w:pPr>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日期：______年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jc w:val="both"/>
        <w:keepLines w:val="0"/>
        <w:keepNext w:val="0"/>
        <w:pageBreakBefore w:val="0"/>
        <w:spacing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both"/>
        <w:keepLines w:val="0"/>
        <w:keepNext w:val="0"/>
        <w:pageBreakBefore w:val="0"/>
        <w:spacing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参加政府采购活动前 3 年内在经营活动中没有重大违法记录的</w:t>
      </w:r>
      <w:r/>
    </w:p>
    <w:p>
      <w:pPr>
        <w:jc w:val="cente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书面声明</w:t>
      </w:r>
      <w:r/>
    </w:p>
    <w:p>
      <w:pPr>
        <w:spacing w:line="4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32"/>
          <w:szCs w:val="32"/>
          <w:highlight w:val="none"/>
        </w:rPr>
        <w:t xml:space="preserve">  </w:t>
      </w:r>
      <w:r/>
    </w:p>
    <w:p>
      <w:pPr>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Cs/>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ind w:firstLine="5040"/>
        <w:keepLines w:val="0"/>
        <w:keepNext w:val="0"/>
        <w:pageBreakBefore w:val="0"/>
        <w:spacing w:line="360" w:lineRule="auto"/>
        <w:widowControl w:val="off"/>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法定代表人或授权代表签字：</w:t>
      </w:r>
      <w:r>
        <w:rPr>
          <w:rFonts w:hint="eastAsia" w:ascii="宋体" w:hAnsi="宋体" w:eastAsia="宋体" w:cs="宋体"/>
          <w:bCs/>
          <w:color w:val="000000"/>
          <w:sz w:val="24"/>
          <w:highlight w:val="none"/>
          <w:u w:val="none"/>
        </w:rPr>
        <w:t xml:space="preserve">______</w:t>
      </w:r>
      <w:r/>
    </w:p>
    <w:p>
      <w:pPr>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u w:val="none"/>
        </w:rPr>
        <w:t xml:space="preserve">______</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p>
    <w:p>
      <w:pPr>
        <w:jc w:val="left"/>
        <w:keepLines w:val="0"/>
        <w:keepNext w:val="0"/>
        <w:pageBreakBefore w:val="0"/>
        <w:spacing w:before="50" w:after="143"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jc w:val="left"/>
        <w:spacing w:before="50" w:after="143" w:line="560" w:lineRule="exact"/>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u w:val="single"/>
        </w:rPr>
      </w:r>
      <w:r/>
    </w:p>
    <w:p>
      <w:pPr>
        <w:ind w:firstLine="480"/>
        <w:jc w:val="left"/>
        <w:spacing w:before="50" w:after="143"/>
        <w:rPr>
          <w:rFonts w:hint="eastAsia" w:ascii="宋体" w:hAnsi="宋体" w:eastAsia="宋体" w:cs="宋体"/>
          <w:b/>
          <w:bCs/>
          <w:i/>
          <w:color w:val="000000"/>
          <w:sz w:val="24"/>
          <w:highlight w:val="none"/>
          <w:u w:val="single"/>
        </w:rPr>
      </w:pPr>
      <w:r>
        <w:rPr>
          <w:rFonts w:hint="eastAsia" w:ascii="宋体" w:hAnsi="宋体" w:eastAsia="宋体" w:cs="宋体"/>
          <w:b/>
          <w:bCs/>
          <w:i/>
          <w:color w:val="000000"/>
          <w:sz w:val="24"/>
          <w:highlight w:val="none"/>
          <w:u w:val="singl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Cs w:val="21"/>
          <w:highlight w:val="none"/>
        </w:rPr>
        <w:br w:type="page" w:clear="all"/>
      </w:r>
      <w:bookmarkStart w:id="190" w:name="_Toc91256337"/>
      <w:r/>
      <w:bookmarkStart w:id="191" w:name="_Toc91183849"/>
      <w:r>
        <w:rPr>
          <w:rFonts w:hint="eastAsia" w:ascii="宋体" w:hAnsi="宋体" w:eastAsia="宋体" w:cs="宋体"/>
          <w:b/>
          <w:bCs/>
          <w:color w:val="000000"/>
          <w:sz w:val="32"/>
          <w:szCs w:val="32"/>
          <w:highlight w:val="none"/>
        </w:rPr>
        <w:t xml:space="preserve">法定代表人授权委托书</w:t>
      </w:r>
      <w:r/>
    </w:p>
    <w:p>
      <w:pPr>
        <w:pStyle w:val="935"/>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r>
      <w:r/>
    </w:p>
    <w:p>
      <w:pPr>
        <w:ind w:firstLine="482"/>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本授权委托书声明：我</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姓名</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磋商供应商名称</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的法定代表人，现授权委托</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单位名称</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姓名</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为我公司代理人，参加</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采购人</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工程项目的采购活动。代理人在磋商、评审、合同磋商过程中所签署的一切文件和处理与之有关的一切事务，我均予以承认。</w:t>
      </w:r>
      <w:r/>
    </w:p>
    <w:p>
      <w:pPr>
        <w:ind w:firstLine="482"/>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代理人无转委权。特此委托。</w:t>
      </w:r>
      <w:r/>
    </w:p>
    <w:p>
      <w:pPr>
        <w:pStyle w:val="935"/>
        <w:ind w:left="0" w:firstLine="482"/>
        <w:jc w:val="both"/>
        <w:keepLines w:val="0"/>
        <w:keepNext w:val="0"/>
        <w:pageBreakBefore w:val="0"/>
        <w:spacing w:before="0" w:beforeAutospacing="0" w:after="0" w:afterAutospacing="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本授权书于______年____月____日起生效，特此声明。</w:t>
      </w:r>
      <w:r/>
    </w:p>
    <w:p>
      <w:pPr>
        <w:pStyle w:val="935"/>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被授权人身份证号码：</w:t>
      </w:r>
      <w:r>
        <w:rPr>
          <w:rFonts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p>
    <w:p>
      <w:pPr>
        <w:pStyle w:val="935"/>
        <w:ind w:firstLine="482"/>
        <w:jc w:val="both"/>
        <w:keepLines w:val="0"/>
        <w:keepNext w:val="0"/>
        <w:pageBreakBefore w:val="0"/>
        <w:spacing w:before="0" w:beforeAutospacing="0" w:after="0" w:afterAutospacing="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被授权人联系电话：（手机）</w:t>
      </w:r>
      <w:r>
        <w:rPr>
          <w:rFonts w:ascii="Times New Roman" w:hAnsi="Times New Roman" w:cs="Times New Roman"/>
          <w:color w:val="000000"/>
          <w:sz w:val="24"/>
          <w:szCs w:val="24"/>
          <w:highlight w:val="none"/>
          <w:u w:val="single"/>
        </w:rPr>
        <w:t xml:space="preserve">                          </w:t>
      </w:r>
      <w:r/>
    </w:p>
    <w:p>
      <w:pPr>
        <w:pStyle w:val="935"/>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授权单位名称：</w:t>
      </w:r>
      <w:r>
        <w:rPr>
          <w:rFonts w:ascii="Times New Roman" w:hAnsi="Times New Roman" w:cs="Times New Roman"/>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bidi="ar"/>
        </w:rPr>
        <w:t xml:space="preserve">盖章</w:t>
      </w:r>
      <w:r>
        <w:rPr>
          <w:rFonts w:ascii="Times New Roman" w:hAnsi="Times New Roman" w:cs="Times New Roman"/>
          <w:color w:val="000000"/>
          <w:sz w:val="24"/>
          <w:szCs w:val="24"/>
          <w:highlight w:val="none"/>
          <w:u w:val="single"/>
        </w:rPr>
        <w:t xml:space="preserve">）</w:t>
      </w:r>
      <w:r>
        <w:rPr>
          <w:rFonts w:hint="eastAsia" w:ascii="Times New Roman" w:hAnsi="Times New Roman" w:cs="Times New Roman"/>
          <w:color w:val="000000"/>
          <w:sz w:val="24"/>
          <w:szCs w:val="24"/>
          <w:highlight w:val="none"/>
          <w:u w:val="single"/>
          <w:lang w:val="en-US" w:eastAsia="zh-CN"/>
        </w:rPr>
        <w:t xml:space="preserve">                  </w:t>
      </w:r>
      <w:r/>
    </w:p>
    <w:p>
      <w:pPr>
        <w:pStyle w:val="935"/>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单位地址：</w:t>
      </w:r>
      <w:r>
        <w:rPr>
          <w:rFonts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p>
    <w:p>
      <w:pPr>
        <w:pStyle w:val="935"/>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日期：</w:t>
      </w:r>
      <w:r>
        <w:rPr>
          <w:rFonts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法定代表人（单位负责人）有效期内的身份证</w:t>
      </w:r>
      <w:r>
        <w:rPr>
          <w:rFonts w:ascii="宋体" w:hAnsi="宋体"/>
          <w:b/>
          <w:sz w:val="24"/>
          <w:szCs w:val="20"/>
          <w:highlight w:val="none"/>
        </w:rPr>
        <w:t xml:space="preserve">正反面</w:t>
      </w:r>
      <w:r>
        <w:rPr>
          <w:rFonts w:ascii="宋体" w:hAnsi="宋体"/>
          <w:sz w:val="24"/>
          <w:szCs w:val="20"/>
          <w:highlight w:val="none"/>
        </w:rPr>
        <w:t xml:space="preserve">电子件：</w:t>
      </w:r>
      <w:r/>
    </w:p>
    <w:tbl>
      <w:tblPr>
        <w:tblStyle w:val="74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jc w:val="left"/>
        <w:keepLines w:val="0"/>
        <w:keepNext w:val="0"/>
        <w:pageBreakBefore w:val="0"/>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委托代理人</w:t>
      </w:r>
      <w:r>
        <w:rPr>
          <w:rFonts w:ascii="宋体" w:hAnsi="宋体"/>
          <w:sz w:val="24"/>
          <w:szCs w:val="20"/>
          <w:highlight w:val="none"/>
        </w:rPr>
        <w:t xml:space="preserve">有效期内的身份证</w:t>
      </w:r>
      <w:r>
        <w:rPr>
          <w:rFonts w:ascii="宋体" w:hAnsi="宋体"/>
          <w:b/>
          <w:sz w:val="24"/>
          <w:szCs w:val="20"/>
          <w:highlight w:val="none"/>
        </w:rPr>
        <w:t xml:space="preserve">正反面</w:t>
      </w:r>
      <w:r>
        <w:rPr>
          <w:rFonts w:ascii="宋体" w:hAnsi="宋体"/>
          <w:sz w:val="24"/>
          <w:szCs w:val="20"/>
          <w:highlight w:val="none"/>
        </w:rPr>
        <w:t xml:space="preserve">电子件：</w:t>
      </w:r>
      <w:r/>
    </w:p>
    <w:tbl>
      <w:tblPr>
        <w:tblStyle w:val="74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jc w:val="left"/>
        <w:keepLines w:val="0"/>
        <w:keepNext w:val="0"/>
        <w:pageBreakBefore w:val="0"/>
        <w:spacing w:line="360" w:lineRule="auto"/>
        <w:tabs>
          <w:tab w:val="left" w:pos="5580" w:leader="none"/>
        </w:tabs>
        <w:rPr>
          <w:rFonts w:ascii="宋体" w:hAnsi="宋体"/>
          <w:szCs w:val="16"/>
          <w:highlight w:val="none"/>
        </w:rPr>
      </w:pPr>
      <w:r>
        <w:rPr>
          <w:rFonts w:hint="eastAsia" w:ascii="宋体" w:hAnsi="宋体"/>
          <w:szCs w:val="16"/>
          <w:highlight w:val="none"/>
        </w:rPr>
        <w:t xml:space="preserve">填报说明</w:t>
      </w:r>
      <w:r>
        <w:rPr>
          <w:rFonts w:ascii="宋体" w:hAnsi="宋体"/>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szCs w:val="16"/>
          <w:highlight w:val="none"/>
        </w:rPr>
      </w:pPr>
      <w:r>
        <w:rPr>
          <w:rFonts w:ascii="宋体" w:hAnsi="宋体"/>
          <w:szCs w:val="16"/>
          <w:highlight w:val="none"/>
        </w:rPr>
        <w:t xml:space="preserve">1、若供应商为事业单位或其他组织或分支机构（仅当</w:t>
      </w:r>
      <w:r>
        <w:rPr>
          <w:rFonts w:hint="eastAsia" w:ascii="宋体" w:hAnsi="宋体"/>
          <w:szCs w:val="16"/>
          <w:highlight w:val="none"/>
          <w:lang w:eastAsia="zh-CN"/>
        </w:rPr>
        <w:t xml:space="preserve">磋商文件</w:t>
      </w:r>
      <w:r>
        <w:rPr>
          <w:rFonts w:ascii="宋体" w:hAnsi="宋体"/>
          <w:szCs w:val="16"/>
          <w:highlight w:val="none"/>
        </w:rPr>
        <w:t xml:space="preserve">注明允许分支机构</w:t>
      </w:r>
      <w:r>
        <w:rPr>
          <w:rFonts w:hint="eastAsia" w:ascii="宋体" w:hAnsi="宋体"/>
          <w:szCs w:val="16"/>
          <w:highlight w:val="none"/>
        </w:rPr>
        <w:t xml:space="preserve">投标</w:t>
      </w:r>
      <w:r>
        <w:rPr>
          <w:rFonts w:ascii="宋体" w:hAnsi="宋体"/>
          <w:szCs w:val="16"/>
          <w:highlight w:val="none"/>
        </w:rPr>
        <w:t xml:space="preserve">的），则法定代表人（单位负责人</w:t>
      </w:r>
      <w:r>
        <w:rPr>
          <w:rFonts w:hint="eastAsia" w:ascii="宋体" w:hAnsi="宋体"/>
          <w:szCs w:val="16"/>
          <w:highlight w:val="none"/>
          <w:lang w:eastAsia="zh-CN"/>
        </w:rPr>
        <w:t xml:space="preserve">）</w:t>
      </w:r>
      <w:r>
        <w:rPr>
          <w:rFonts w:ascii="宋体" w:hAnsi="宋体"/>
          <w:szCs w:val="16"/>
          <w:highlight w:val="none"/>
        </w:rPr>
        <w:t xml:space="preserve">的签署人可为单位负责人</w:t>
      </w:r>
      <w:r>
        <w:rPr>
          <w:rFonts w:hint="eastAsia" w:ascii="宋体" w:hAnsi="宋体"/>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szCs w:val="16"/>
          <w:highlight w:val="none"/>
        </w:rPr>
      </w:pPr>
      <w:r>
        <w:rPr>
          <w:rFonts w:hint="eastAsia" w:ascii="宋体" w:hAnsi="宋体"/>
          <w:szCs w:val="16"/>
          <w:highlight w:val="none"/>
        </w:rPr>
        <w:t xml:space="preserve">2、</w:t>
      </w:r>
      <w:r>
        <w:rPr>
          <w:rFonts w:ascii="宋体" w:hAnsi="宋体"/>
          <w:szCs w:val="16"/>
          <w:highlight w:val="none"/>
        </w:rPr>
        <w:t xml:space="preserve">若</w:t>
      </w:r>
      <w:r>
        <w:rPr>
          <w:rFonts w:hint="eastAsia" w:ascii="宋体" w:hAnsi="宋体"/>
          <w:szCs w:val="16"/>
          <w:highlight w:val="none"/>
        </w:rPr>
        <w:t xml:space="preserve">响应文件</w:t>
      </w:r>
      <w:r>
        <w:rPr>
          <w:rFonts w:ascii="宋体" w:hAnsi="宋体"/>
          <w:szCs w:val="16"/>
          <w:highlight w:val="none"/>
        </w:rPr>
        <w:t xml:space="preserve">中全部签字之处均为法定代表人（单位负责人）本人签署，则可不提供本《</w:t>
      </w:r>
      <w:r>
        <w:rPr>
          <w:rFonts w:hint="eastAsia" w:ascii="宋体" w:hAnsi="宋体"/>
          <w:szCs w:val="16"/>
          <w:highlight w:val="none"/>
        </w:rPr>
        <w:t xml:space="preserve">授权委托书</w:t>
      </w:r>
      <w:r>
        <w:rPr>
          <w:rFonts w:ascii="宋体" w:hAnsi="宋体"/>
          <w:szCs w:val="16"/>
          <w:highlight w:val="none"/>
        </w:rPr>
        <w:t xml:space="preserve">》，但须提供</w:t>
      </w:r>
      <w:r>
        <w:rPr>
          <w:rFonts w:hint="eastAsia" w:ascii="宋体" w:hAnsi="宋体"/>
          <w:szCs w:val="16"/>
          <w:highlight w:val="none"/>
        </w:rPr>
        <w:t xml:space="preserve">《</w:t>
      </w:r>
      <w:r>
        <w:rPr>
          <w:rFonts w:ascii="宋体" w:hAnsi="宋体"/>
          <w:szCs w:val="16"/>
          <w:highlight w:val="none"/>
        </w:rPr>
        <w:t xml:space="preserve">法定代表人（单位负责人）身份证</w:t>
      </w:r>
      <w:r>
        <w:rPr>
          <w:rFonts w:hint="eastAsia" w:ascii="宋体" w:hAnsi="宋体"/>
          <w:szCs w:val="16"/>
          <w:highlight w:val="none"/>
        </w:rPr>
        <w:t xml:space="preserve">明》</w:t>
      </w:r>
      <w:r>
        <w:rPr>
          <w:rFonts w:ascii="宋体" w:hAnsi="宋体"/>
          <w:szCs w:val="16"/>
          <w:highlight w:val="none"/>
        </w:rPr>
        <w:t xml:space="preserve">。</w:t>
      </w:r>
      <w:r/>
    </w:p>
    <w:p>
      <w:pPr>
        <w:ind w:firstLine="480"/>
        <w:keepLines w:val="0"/>
        <w:keepNext w:val="0"/>
        <w:pageBreakBefore w:val="0"/>
        <w:spacing w:line="360" w:lineRule="auto"/>
        <w:tabs>
          <w:tab w:val="left" w:pos="5580" w:leader="none"/>
        </w:tabs>
        <w:rPr>
          <w:rFonts w:ascii="宋体" w:hAnsi="宋体"/>
          <w:szCs w:val="16"/>
          <w:highlight w:val="none"/>
        </w:rPr>
      </w:pPr>
      <w:r>
        <w:rPr>
          <w:rFonts w:ascii="宋体" w:hAnsi="宋体"/>
          <w:szCs w:val="16"/>
          <w:highlight w:val="none"/>
        </w:rPr>
        <w:t xml:space="preserve">3、</w:t>
      </w:r>
      <w:r>
        <w:rPr>
          <w:rFonts w:hint="eastAsia" w:ascii="宋体" w:hAnsi="宋体"/>
          <w:szCs w:val="16"/>
          <w:highlight w:val="none"/>
        </w:rPr>
        <w:t xml:space="preserve">供应商为自然人的情形，可不提供本</w:t>
      </w:r>
      <w:r>
        <w:rPr>
          <w:rFonts w:ascii="宋体" w:hAnsi="宋体"/>
          <w:szCs w:val="16"/>
          <w:highlight w:val="none"/>
        </w:rPr>
        <w:t xml:space="preserve">《</w:t>
      </w:r>
      <w:r>
        <w:rPr>
          <w:rFonts w:hint="eastAsia" w:ascii="宋体" w:hAnsi="宋体"/>
          <w:szCs w:val="16"/>
          <w:highlight w:val="none"/>
        </w:rPr>
        <w:t xml:space="preserve">授权委托书</w:t>
      </w:r>
      <w:r>
        <w:rPr>
          <w:rFonts w:ascii="宋体" w:hAnsi="宋体"/>
          <w:szCs w:val="16"/>
          <w:highlight w:val="none"/>
        </w:rPr>
        <w:t xml:space="preserve">》</w:t>
      </w:r>
      <w:r>
        <w:rPr>
          <w:rFonts w:hint="eastAsia" w:ascii="宋体" w:hAnsi="宋体"/>
          <w:szCs w:val="16"/>
          <w:highlight w:val="none"/>
        </w:rPr>
        <w:t xml:space="preserve">。</w:t>
      </w:r>
      <w:bookmarkEnd w:id="190"/>
      <w:r/>
      <w:bookmarkEnd w:id="191"/>
      <w:r/>
      <w:r/>
    </w:p>
    <w:p>
      <w:pPr>
        <w:jc w:val="center"/>
        <w:spacing w:line="400" w:lineRule="exact"/>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法定代表人身份证明</w:t>
      </w:r>
      <w:r/>
    </w:p>
    <w:p>
      <w:pPr>
        <w:keepLines w:val="0"/>
        <w:keepNext w:val="0"/>
        <w:pageBreakBefore w:val="0"/>
        <w:spacing w:line="360" w:lineRule="auto"/>
        <w:tabs>
          <w:tab w:val="left" w:pos="5580" w:leader="none"/>
        </w:tabs>
        <w:rPr>
          <w:rFonts w:ascii="宋体" w:hAnsi="宋体"/>
          <w:sz w:val="24"/>
          <w:highlight w:val="none"/>
        </w:rPr>
      </w:pPr>
      <w:r>
        <w:rPr>
          <w:rFonts w:ascii="宋体" w:hAnsi="宋体"/>
          <w:sz w:val="24"/>
          <w:highlight w:val="none"/>
        </w:rPr>
        <w:t xml:space="preserve">致：</w:t>
      </w:r>
      <w:r>
        <w:rPr>
          <w:rFonts w:hint="eastAsia"/>
          <w:sz w:val="24"/>
          <w:highlight w:val="none"/>
        </w:rPr>
        <w:t xml:space="preserve">【采购单位】</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磋商供应商名称：</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经营期限：</w:t>
      </w:r>
      <w:r>
        <w:rPr>
          <w:rFonts w:hint="eastAsia" w:ascii="宋体" w:hAnsi="宋体" w:eastAsia="宋体" w:cs="宋体"/>
          <w:color w:val="000000"/>
          <w:sz w:val="24"/>
          <w:szCs w:val="24"/>
          <w:highlight w:val="none"/>
          <w:u w:val="single"/>
        </w:rPr>
        <w:t xml:space="preserve">                                                        </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     别：</w:t>
      </w:r>
      <w:r>
        <w:rPr>
          <w:rFonts w:hint="eastAsia" w:ascii="宋体" w:hAnsi="宋体" w:eastAsia="宋体" w:cs="宋体"/>
          <w:color w:val="000000"/>
          <w:sz w:val="24"/>
          <w:szCs w:val="24"/>
          <w:highlight w:val="none"/>
          <w:u w:val="single"/>
        </w:rPr>
        <w:t xml:space="preserve">                   </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p>
    <w:p>
      <w:pPr>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磋商供应商名称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的法定代表人。</w:t>
      </w:r>
      <w:r/>
    </w:p>
    <w:p>
      <w:pPr>
        <w:ind w:firstLine="600"/>
        <w:spacing w:line="560" w:lineRule="exact"/>
        <w:rPr>
          <w:rFonts w:ascii="宋体" w:hAnsi="宋体"/>
          <w:sz w:val="24"/>
          <w:highlight w:val="none"/>
        </w:rPr>
      </w:pPr>
      <w:r>
        <w:rPr>
          <w:rFonts w:hint="eastAsia" w:ascii="宋体" w:hAnsi="宋体" w:eastAsia="宋体" w:cs="宋体"/>
          <w:color w:val="000000"/>
          <w:sz w:val="24"/>
          <w:szCs w:val="24"/>
          <w:highlight w:val="none"/>
        </w:rPr>
        <w:t xml:space="preserve">特此证明。</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right="-46"/>
        <w:keepLines w:val="0"/>
        <w:keepNext w:val="0"/>
        <w:pageBreakBefore w:val="0"/>
        <w:spacing w:line="360" w:lineRule="auto"/>
        <w:tabs>
          <w:tab w:val="left" w:pos="567" w:leader="none"/>
        </w:tabs>
        <w:rPr>
          <w:rFonts w:ascii="宋体" w:hAnsi="宋体"/>
          <w:spacing w:val="-3"/>
          <w:sz w:val="24"/>
          <w:highlight w:val="none"/>
        </w:rPr>
      </w:pPr>
      <w:r>
        <w:rPr>
          <w:rFonts w:ascii="宋体" w:hAnsi="宋体"/>
          <w:sz w:val="24"/>
          <w:highlight w:val="none"/>
        </w:rPr>
        <w:t xml:space="preserve">附：</w:t>
      </w:r>
      <w:r>
        <w:rPr>
          <w:rFonts w:ascii="宋体" w:hAnsi="宋体"/>
          <w:spacing w:val="-3"/>
          <w:sz w:val="24"/>
          <w:highlight w:val="none"/>
        </w:rPr>
        <w:t xml:space="preserve">法</w:t>
      </w:r>
      <w:r>
        <w:rPr>
          <w:rFonts w:ascii="宋体" w:hAnsi="宋体"/>
          <w:sz w:val="24"/>
          <w:highlight w:val="none"/>
        </w:rPr>
        <w:t xml:space="preserve">定</w:t>
      </w:r>
      <w:r>
        <w:rPr>
          <w:rFonts w:ascii="宋体" w:hAnsi="宋体"/>
          <w:spacing w:val="-3"/>
          <w:sz w:val="24"/>
          <w:highlight w:val="none"/>
        </w:rPr>
        <w:t xml:space="preserve">代</w:t>
      </w:r>
      <w:r>
        <w:rPr>
          <w:rFonts w:ascii="宋体" w:hAnsi="宋体"/>
          <w:sz w:val="24"/>
          <w:highlight w:val="none"/>
        </w:rPr>
        <w:t xml:space="preserve">表</w:t>
      </w:r>
      <w:r>
        <w:rPr>
          <w:rFonts w:ascii="宋体" w:hAnsi="宋体"/>
          <w:spacing w:val="-3"/>
          <w:sz w:val="24"/>
          <w:highlight w:val="none"/>
        </w:rPr>
        <w:t xml:space="preserve">人</w:t>
      </w:r>
      <w:r>
        <w:rPr>
          <w:rFonts w:ascii="宋体" w:hAnsi="宋体"/>
          <w:sz w:val="24"/>
          <w:highlight w:val="none"/>
        </w:rPr>
        <w:t xml:space="preserve">（</w:t>
      </w:r>
      <w:r>
        <w:rPr>
          <w:rFonts w:ascii="宋体" w:hAnsi="宋体"/>
          <w:spacing w:val="-3"/>
          <w:sz w:val="24"/>
          <w:highlight w:val="none"/>
        </w:rPr>
        <w:t xml:space="preserve">单</w:t>
      </w:r>
      <w:r>
        <w:rPr>
          <w:rFonts w:ascii="宋体" w:hAnsi="宋体"/>
          <w:sz w:val="24"/>
          <w:highlight w:val="none"/>
        </w:rPr>
        <w:t xml:space="preserve">位</w:t>
      </w:r>
      <w:r>
        <w:rPr>
          <w:rFonts w:ascii="宋体" w:hAnsi="宋体"/>
          <w:spacing w:val="-3"/>
          <w:sz w:val="24"/>
          <w:highlight w:val="none"/>
        </w:rPr>
        <w:t xml:space="preserve">负</w:t>
      </w:r>
      <w:r>
        <w:rPr>
          <w:rFonts w:ascii="宋体" w:hAnsi="宋体"/>
          <w:sz w:val="24"/>
          <w:highlight w:val="none"/>
        </w:rPr>
        <w:t xml:space="preserve">责人</w:t>
      </w:r>
      <w:r>
        <w:rPr>
          <w:rFonts w:ascii="宋体" w:hAnsi="宋体"/>
          <w:spacing w:val="-3"/>
          <w:sz w:val="24"/>
          <w:highlight w:val="none"/>
        </w:rPr>
        <w:t xml:space="preserve">）有效期内的身</w:t>
      </w:r>
      <w:r>
        <w:rPr>
          <w:rFonts w:hint="eastAsia" w:ascii="宋体" w:hAnsi="宋体"/>
          <w:spacing w:val="-3"/>
          <w:sz w:val="24"/>
          <w:highlight w:val="none"/>
        </w:rPr>
        <w:t xml:space="preserve">份</w:t>
      </w:r>
      <w:r>
        <w:rPr>
          <w:rFonts w:ascii="宋体" w:hAnsi="宋体"/>
          <w:spacing w:val="-3"/>
          <w:sz w:val="24"/>
          <w:highlight w:val="none"/>
        </w:rPr>
        <w:t xml:space="preserve">证正反面</w:t>
      </w:r>
      <w:r>
        <w:rPr>
          <w:rFonts w:hint="eastAsia" w:ascii="宋体" w:hAnsi="宋体"/>
          <w:spacing w:val="-3"/>
          <w:sz w:val="24"/>
          <w:highlight w:val="none"/>
        </w:rPr>
        <w:t xml:space="preserve">电子</w:t>
      </w:r>
      <w:r>
        <w:rPr>
          <w:rFonts w:ascii="宋体" w:hAnsi="宋体"/>
          <w:spacing w:val="-3"/>
          <w:sz w:val="24"/>
          <w:highlight w:val="none"/>
        </w:rPr>
        <w:t xml:space="preserve">件</w:t>
      </w:r>
      <w:r>
        <w:rPr>
          <w:rFonts w:hint="eastAsia" w:ascii="宋体" w:hAnsi="宋体"/>
          <w:spacing w:val="-3"/>
          <w:sz w:val="24"/>
          <w:highlight w:val="none"/>
        </w:rPr>
        <w:t xml:space="preserve">。</w:t>
      </w:r>
      <w:r/>
    </w:p>
    <w:tbl>
      <w:tblPr>
        <w:tblStyle w:val="74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keepLines w:val="0"/>
              <w:keepNext w:val="0"/>
              <w:pageBreakBefore w:val="0"/>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ind w:right="4305"/>
        <w:keepLines w:val="0"/>
        <w:keepNext w:val="0"/>
        <w:pageBreakBefore w:val="0"/>
        <w:spacing w:line="360" w:lineRule="auto"/>
        <w:tabs>
          <w:tab w:val="left" w:pos="567" w:leader="none"/>
        </w:tabs>
        <w:rPr>
          <w:rFonts w:ascii="宋体" w:hAnsi="宋体"/>
          <w:spacing w:val="-3"/>
          <w:sz w:val="24"/>
          <w:highlight w:val="none"/>
        </w:rPr>
      </w:pPr>
      <w:r>
        <w:rPr>
          <w:rFonts w:ascii="宋体" w:hAnsi="宋体"/>
          <w:spacing w:val="-3"/>
          <w:sz w:val="24"/>
          <w:highlight w:val="none"/>
        </w:rPr>
      </w:r>
      <w:r/>
    </w:p>
    <w:p>
      <w:pPr>
        <w:pStyle w:val="935"/>
        <w:ind w:firstLine="480"/>
        <w:jc w:val="both"/>
        <w:keepLines w:val="0"/>
        <w:keepNext w:val="0"/>
        <w:pageBreakBefore w:val="0"/>
        <w:spacing w:before="0" w:beforeAutospacing="0" w:after="0" w:afterAutospacing="0" w:line="360" w:lineRule="auto"/>
        <w:widowControl w:val="off"/>
        <w:tabs>
          <w:tab w:val="left" w:pos="360" w:leader="none"/>
        </w:tabs>
        <w:rPr>
          <w:rFonts w:hint="default" w:eastAsia="宋体"/>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单位名称：</w:t>
      </w:r>
      <w:r>
        <w:rPr>
          <w:rFonts w:ascii="Times New Roman" w:hAnsi="Times New Roman" w:cs="Times New Roman"/>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bidi="ar"/>
        </w:rPr>
        <w:t xml:space="preserve">盖章</w:t>
      </w:r>
      <w:r>
        <w:rPr>
          <w:rFonts w:ascii="Times New Roman" w:hAnsi="Times New Roman" w:cs="Times New Roman"/>
          <w:color w:val="000000"/>
          <w:sz w:val="24"/>
          <w:szCs w:val="24"/>
          <w:highlight w:val="none"/>
          <w:u w:val="single"/>
        </w:rPr>
        <w:t xml:space="preserve">）</w:t>
      </w:r>
      <w:r>
        <w:rPr>
          <w:rFonts w:hint="eastAsia" w:ascii="Times New Roman" w:hAnsi="Times New Roman" w:cs="Times New Roman"/>
          <w:color w:val="000000"/>
          <w:sz w:val="24"/>
          <w:szCs w:val="24"/>
          <w:highlight w:val="none"/>
          <w:u w:val="single"/>
          <w:lang w:val="en-US" w:eastAsia="zh-CN"/>
        </w:rPr>
        <w:t xml:space="preserve">             </w:t>
      </w:r>
      <w:r/>
    </w:p>
    <w:p>
      <w:pPr>
        <w:pStyle w:val="935"/>
        <w:ind w:left="0" w:firstLine="480"/>
        <w:jc w:val="both"/>
        <w:keepLines w:val="0"/>
        <w:keepNext w:val="0"/>
        <w:pageBreakBefore w:val="0"/>
        <w:spacing w:before="0" w:beforeAutospacing="0" w:after="0" w:afterAutospacing="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单位地址：</w:t>
      </w:r>
      <w:r>
        <w:rPr>
          <w:rFonts w:ascii="Times New Roman" w:hAnsi="Times New Roman" w:cs="Times New Roman"/>
          <w:color w:val="000000"/>
          <w:sz w:val="24"/>
          <w:szCs w:val="24"/>
          <w:highlight w:val="none"/>
          <w:u w:val="single"/>
        </w:rPr>
        <w:t xml:space="preserve">                                         </w:t>
      </w:r>
      <w:r/>
    </w:p>
    <w:p>
      <w:pPr>
        <w:pStyle w:val="935"/>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日期：</w:t>
      </w:r>
      <w:r>
        <w:rPr>
          <w:rFonts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u w:val="single"/>
        </w:rPr>
        <w:t xml:space="preserve"> </w:t>
      </w:r>
      <w:r/>
    </w:p>
    <w:p>
      <w:pPr>
        <w:pStyle w:val="935"/>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u w:val="single"/>
        </w:rPr>
      </w:r>
      <w:r/>
    </w:p>
    <w:p>
      <w:pPr>
        <w:pStyle w:val="949"/>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9"/>
        <w:jc w:val="both"/>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9"/>
        <w:jc w:val="both"/>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ind w:firstLine="0"/>
        <w:jc w:val="center"/>
        <w:rPr>
          <w:rFonts w:hint="eastAsia" w:eastAsia="宋体"/>
          <w:color w:val="000000"/>
          <w:sz w:val="32"/>
          <w:szCs w:val="32"/>
          <w:highlight w:val="none"/>
          <w:lang w:eastAsia="zh-CN"/>
        </w:rPr>
      </w:pPr>
      <w:r>
        <w:rPr>
          <w:rFonts w:hint="eastAsia" w:ascii="宋体" w:hAnsi="宋体" w:eastAsia="宋体" w:cs="宋体"/>
          <w:b/>
          <w:bCs w:val="0"/>
          <w:color w:val="000000"/>
          <w:sz w:val="32"/>
          <w:szCs w:val="32"/>
          <w:highlight w:val="none"/>
          <w:lang w:eastAsia="zh-CN"/>
        </w:rPr>
        <w:br w:type="page" w:clear="all"/>
      </w:r>
      <w:r>
        <w:rPr>
          <w:rFonts w:hint="eastAsia" w:ascii="宋体" w:hAnsi="宋体" w:eastAsia="宋体" w:cs="宋体"/>
          <w:b/>
          <w:bCs w:val="0"/>
          <w:color w:val="000000"/>
          <w:sz w:val="32"/>
          <w:szCs w:val="32"/>
          <w:highlight w:val="none"/>
          <w:lang w:eastAsia="zh-CN"/>
        </w:rPr>
        <w:t xml:space="preserve">磋商供应商响应承诺书</w:t>
      </w:r>
      <w:r/>
    </w:p>
    <w:p>
      <w:pPr>
        <w:ind w:firstLine="0"/>
        <w:spacing w:line="460" w:lineRule="exact"/>
        <w:rPr>
          <w:color w:val="000000"/>
          <w:highlight w:val="none"/>
          <w:u w:val="single"/>
        </w:rPr>
      </w:pPr>
      <w:r>
        <w:rPr>
          <w:color w:val="000000"/>
          <w:highlight w:val="none"/>
          <w:u w:val="single"/>
        </w:rPr>
      </w:r>
      <w:r/>
    </w:p>
    <w:p>
      <w:pPr>
        <w:ind w:firstLine="480"/>
        <w:jc w:val="left"/>
        <w:keepLines w:val="0"/>
        <w:keepNext w:val="0"/>
        <w:pageBreakBefore w:val="0"/>
        <w:spacing w:line="360" w:lineRule="auto"/>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我公司参与贵单位</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工程项目的磋商，我单位郑重承诺：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1、拟派项目负责人</w:t>
      </w:r>
      <w:r>
        <w:rPr>
          <w:rFonts w:hint="eastAsia" w:ascii="宋体" w:hAnsi="宋体" w:eastAsia="宋体" w:cs="宋体"/>
          <w:color w:val="000000"/>
          <w:sz w:val="24"/>
          <w:szCs w:val="24"/>
          <w:highlight w:val="none"/>
          <w:u w:val="single"/>
          <w:lang w:val="en-US" w:eastAsia="zh-CN" w:bidi="ar"/>
        </w:rPr>
        <w:t xml:space="preserve">   （姓名）   </w:t>
      </w:r>
      <w:r>
        <w:rPr>
          <w:rFonts w:hint="eastAsia" w:ascii="宋体" w:hAnsi="宋体" w:eastAsia="宋体" w:cs="宋体"/>
          <w:color w:val="000000"/>
          <w:sz w:val="24"/>
          <w:szCs w:val="24"/>
          <w:highlight w:val="none"/>
          <w:lang w:val="en-US" w:eastAsia="zh-CN" w:bidi="ar"/>
        </w:rPr>
        <w:t xml:space="preserve">同志在该项目磋商期间确无在建工程；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2、法定代表人</w:t>
      </w:r>
      <w:r>
        <w:rPr>
          <w:rFonts w:hint="eastAsia" w:ascii="宋体" w:hAnsi="宋体" w:eastAsia="宋体" w:cs="宋体"/>
          <w:color w:val="000000"/>
          <w:sz w:val="24"/>
          <w:szCs w:val="24"/>
          <w:highlight w:val="none"/>
          <w:u w:val="single"/>
          <w:lang w:val="en-US" w:eastAsia="zh-CN" w:bidi="ar"/>
        </w:rPr>
        <w:t xml:space="preserve">  （姓名）  </w:t>
      </w:r>
      <w:r>
        <w:rPr>
          <w:rFonts w:hint="eastAsia" w:ascii="宋体" w:hAnsi="宋体" w:eastAsia="宋体" w:cs="宋体"/>
          <w:color w:val="000000"/>
          <w:sz w:val="24"/>
          <w:szCs w:val="24"/>
          <w:highlight w:val="none"/>
          <w:lang w:val="en-US" w:eastAsia="zh-CN" w:bidi="ar"/>
        </w:rPr>
        <w:t xml:space="preserve"> 同志、拟派项目负责人</w:t>
      </w:r>
      <w:r>
        <w:rPr>
          <w:rFonts w:hint="eastAsia" w:ascii="宋体" w:hAnsi="宋体" w:eastAsia="宋体" w:cs="宋体"/>
          <w:color w:val="000000"/>
          <w:sz w:val="24"/>
          <w:szCs w:val="24"/>
          <w:highlight w:val="none"/>
          <w:u w:val="single"/>
          <w:lang w:val="en-US" w:eastAsia="zh-CN" w:bidi="ar"/>
        </w:rPr>
        <w:t xml:space="preserve">  （姓名）  </w:t>
      </w:r>
      <w:r>
        <w:rPr>
          <w:rFonts w:hint="eastAsia" w:ascii="宋体" w:hAnsi="宋体" w:eastAsia="宋体" w:cs="宋体"/>
          <w:color w:val="000000"/>
          <w:sz w:val="24"/>
          <w:szCs w:val="24"/>
          <w:highlight w:val="none"/>
          <w:lang w:val="en-US" w:eastAsia="zh-CN" w:bidi="ar"/>
        </w:rPr>
        <w:t xml:space="preserve">同志及本单位近 3 年以来无建筑市场不良行为；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3、我公司（超过 3 年）、法定代表人</w:t>
      </w:r>
      <w:r>
        <w:rPr>
          <w:rFonts w:hint="eastAsia" w:ascii="宋体" w:hAnsi="宋体" w:eastAsia="宋体" w:cs="宋体"/>
          <w:color w:val="000000"/>
          <w:sz w:val="24"/>
          <w:szCs w:val="24"/>
          <w:highlight w:val="none"/>
          <w:u w:val="single"/>
          <w:lang w:val="en-US" w:eastAsia="zh-CN" w:bidi="ar"/>
        </w:rPr>
        <w:t xml:space="preserve">  （姓名）  </w:t>
      </w:r>
      <w:r>
        <w:rPr>
          <w:rFonts w:hint="eastAsia" w:ascii="宋体" w:hAnsi="宋体" w:eastAsia="宋体" w:cs="宋体"/>
          <w:color w:val="000000"/>
          <w:sz w:val="24"/>
          <w:szCs w:val="24"/>
          <w:highlight w:val="none"/>
          <w:lang w:val="en-US" w:eastAsia="zh-CN" w:bidi="ar"/>
        </w:rPr>
        <w:t xml:space="preserve"> 同志（超过 5 年）、所报项目负责人  </w:t>
      </w:r>
      <w:r>
        <w:rPr>
          <w:rFonts w:hint="eastAsia" w:ascii="宋体" w:hAnsi="宋体" w:eastAsia="宋体" w:cs="宋体"/>
          <w:color w:val="000000"/>
          <w:sz w:val="24"/>
          <w:szCs w:val="24"/>
          <w:highlight w:val="none"/>
          <w:u w:val="single"/>
          <w:lang w:val="en-US" w:eastAsia="zh-CN" w:bidi="ar"/>
        </w:rPr>
        <w:t xml:space="preserve">  （姓名）  </w:t>
      </w:r>
      <w:r>
        <w:rPr>
          <w:rFonts w:hint="eastAsia" w:ascii="宋体" w:hAnsi="宋体" w:eastAsia="宋体" w:cs="宋体"/>
          <w:color w:val="000000"/>
          <w:sz w:val="24"/>
          <w:szCs w:val="24"/>
          <w:highlight w:val="none"/>
          <w:lang w:val="en-US" w:eastAsia="zh-CN" w:bidi="ar"/>
        </w:rPr>
        <w:t xml:space="preserve">同志（超过 5 年）无行贿犯罪记录；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4、绝不出借挂靠资质；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5、磋商全过程（含质疑、投诉环节）出示的文件资料均是真实、有效的</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 </w:t>
      </w:r>
      <w:r/>
    </w:p>
    <w:p>
      <w:pPr>
        <w:ind w:firstLine="480"/>
        <w:jc w:val="left"/>
        <w:pageBreakBefore w:val="0"/>
        <w:spacing w:line="360" w:lineRule="auto"/>
        <w:widowControl w:val="off"/>
        <w:rPr>
          <w:rFonts w:hint="eastAsia" w:ascii="宋体" w:hAnsi="Times New Roman" w:eastAsia="宋体" w:cs="Arial"/>
          <w:color w:val="000000"/>
          <w:sz w:val="24"/>
          <w:highlight w:val="none"/>
          <w:lang w:val="en-US" w:eastAsia="zh-CN"/>
        </w:rPr>
      </w:pPr>
      <w:r>
        <w:rPr>
          <w:rFonts w:hint="eastAsia" w:ascii="宋体" w:hAnsi="宋体" w:eastAsia="宋体" w:cs="宋体"/>
          <w:color w:val="000000"/>
          <w:sz w:val="24"/>
          <w:szCs w:val="24"/>
          <w:highlight w:val="none"/>
          <w:lang w:val="en-US" w:eastAsia="zh-CN" w:bidi="ar"/>
        </w:rPr>
        <w:t xml:space="preserve">6、</w:t>
      </w:r>
      <w:r>
        <w:rPr>
          <w:rFonts w:hint="eastAsia" w:ascii="宋体" w:eastAsia="宋体" w:cs="Arial"/>
          <w:color w:val="000000"/>
          <w:sz w:val="24"/>
          <w:highlight w:val="none"/>
          <w:lang w:val="en-US" w:eastAsia="zh-CN"/>
        </w:rPr>
        <w:t xml:space="preserve">未</w:t>
      </w:r>
      <w:r>
        <w:rPr>
          <w:rFonts w:hint="eastAsia" w:ascii="宋体" w:hAnsi="Times New Roman" w:eastAsia="宋体" w:cs="Arial"/>
          <w:color w:val="000000"/>
          <w:sz w:val="24"/>
          <w:highlight w:val="none"/>
          <w:lang w:val="en-US" w:eastAsia="zh-CN"/>
        </w:rPr>
        <w:t xml:space="preserve">被“信用中国”网站（www.creditchina.gov.cn）、中国政府采购网（www.ccgp.gov.cn）列入失信被执行人、重大税收违法案件当事人名单、政府采购严重违法失信行为记录名单</w:t>
      </w:r>
      <w:r>
        <w:rPr>
          <w:rFonts w:hint="eastAsia" w:ascii="宋体" w:cs="Arial"/>
          <w:color w:val="000000"/>
          <w:sz w:val="24"/>
          <w:highlight w:val="none"/>
          <w:lang w:val="en-US" w:eastAsia="zh-CN"/>
        </w:rPr>
        <w:t xml:space="preserve">；</w:t>
      </w:r>
      <w:r/>
    </w:p>
    <w:p>
      <w:pPr>
        <w:ind w:firstLine="480"/>
        <w:jc w:val="left"/>
        <w:pageBreakBefore w:val="0"/>
        <w:spacing w:line="360" w:lineRule="auto"/>
        <w:widowControl w:val="off"/>
        <w:rPr>
          <w:rFonts w:hint="default" w:ascii="宋体" w:hAnsi="Times New Roman" w:eastAsia="宋体" w:cs="Arial"/>
          <w:color w:val="000000"/>
          <w:sz w:val="24"/>
          <w:highlight w:val="none"/>
          <w:lang w:val="en-US" w:eastAsia="zh-CN"/>
        </w:rPr>
      </w:pPr>
      <w:r>
        <w:rPr>
          <w:rFonts w:hint="eastAsia" w:ascii="宋体" w:cs="Arial"/>
          <w:color w:val="000000"/>
          <w:sz w:val="24"/>
          <w:highlight w:val="none"/>
          <w:lang w:val="en-US" w:eastAsia="zh-CN"/>
        </w:rPr>
        <w:t xml:space="preserve">7、供应商/投标主体及其法定代表人、项目负责人未被列入“连云港市赣榆区行贿人联合惩戒信息库。”</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auto"/>
        <w:widowControl/>
        <w:rPr>
          <w:rFonts w:hint="default"/>
          <w:color w:val="000000"/>
          <w:highlight w:val="none"/>
          <w:lang w:val="en-US"/>
        </w:rPr>
        <w:suppressLineNumbers w:val="0"/>
      </w:pPr>
      <w:r>
        <w:rPr>
          <w:rFonts w:hint="eastAsia" w:ascii="宋体" w:hAnsi="宋体" w:eastAsia="宋体" w:cs="宋体"/>
          <w:color w:val="000000"/>
          <w:sz w:val="24"/>
          <w:szCs w:val="24"/>
          <w:highlight w:val="none"/>
          <w:lang w:val="en-US" w:eastAsia="zh-CN" w:bidi="ar"/>
        </w:rPr>
        <w:t xml:space="preserve">磋商供应商： </w:t>
      </w:r>
      <w:r>
        <w:rPr>
          <w:rFonts w:hint="eastAsia" w:ascii="宋体" w:hAnsi="宋体" w:eastAsia="宋体" w:cs="宋体"/>
          <w:color w:val="000000"/>
          <w:sz w:val="24"/>
          <w:szCs w:val="24"/>
          <w:highlight w:val="none"/>
          <w:u w:val="single"/>
          <w:lang w:val="en-US" w:eastAsia="zh-CN" w:bidi="ar"/>
        </w:rPr>
        <w:t xml:space="preserve">          （盖章） </w:t>
      </w:r>
      <w:r>
        <w:rPr>
          <w:rFonts w:hint="eastAsia" w:ascii="宋体" w:hAnsi="宋体" w:cs="宋体"/>
          <w:color w:val="000000"/>
          <w:sz w:val="24"/>
          <w:szCs w:val="24"/>
          <w:highlight w:val="none"/>
          <w:u w:val="single"/>
          <w:lang w:val="en-US" w:eastAsia="zh-CN" w:bidi="ar"/>
        </w:rPr>
        <w:t xml:space="preserve">      </w:t>
      </w:r>
      <w:r/>
    </w:p>
    <w:p>
      <w:pPr>
        <w:jc w:val="left"/>
        <w:keepLines w:val="0"/>
        <w:keepNext w:val="0"/>
        <w:pageBreakBefore w:val="0"/>
        <w:spacing w:line="360" w:lineRule="auto"/>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法定代表人： </w:t>
      </w:r>
      <w:r>
        <w:rPr>
          <w:rFonts w:hint="eastAsia" w:ascii="宋体" w:hAnsi="宋体" w:eastAsia="宋体" w:cs="宋体"/>
          <w:color w:val="000000"/>
          <w:sz w:val="24"/>
          <w:szCs w:val="24"/>
          <w:highlight w:val="none"/>
          <w:u w:val="single"/>
          <w:lang w:val="en-US" w:eastAsia="zh-CN" w:bidi="ar"/>
        </w:rPr>
        <w:t xml:space="preserve">          （签字或盖章） </w:t>
      </w:r>
      <w:r/>
    </w:p>
    <w:p>
      <w:pPr>
        <w:jc w:val="left"/>
        <w:keepLines w:val="0"/>
        <w:keepNext w:val="0"/>
        <w:pageBreakBefore w:val="0"/>
        <w:spacing w:line="360" w:lineRule="auto"/>
        <w:widowControl/>
        <w:rPr>
          <w:rFonts w:hint="default"/>
          <w:color w:val="000000"/>
          <w:highlight w:val="none"/>
          <w:lang w:val="en-US"/>
        </w:rPr>
        <w:suppressLineNumbers w:val="0"/>
      </w:pPr>
      <w:r>
        <w:rPr>
          <w:rFonts w:hint="eastAsia" w:ascii="宋体" w:hAnsi="宋体" w:eastAsia="宋体" w:cs="宋体"/>
          <w:color w:val="000000"/>
          <w:sz w:val="24"/>
          <w:szCs w:val="24"/>
          <w:highlight w:val="none"/>
          <w:lang w:val="en-US" w:eastAsia="zh-CN" w:bidi="ar"/>
        </w:rPr>
        <w:t xml:space="preserve">项目负责人： </w:t>
      </w:r>
      <w:r>
        <w:rPr>
          <w:rFonts w:hint="eastAsia" w:ascii="宋体" w:hAnsi="宋体" w:eastAsia="宋体" w:cs="宋体"/>
          <w:color w:val="000000"/>
          <w:sz w:val="24"/>
          <w:szCs w:val="24"/>
          <w:highlight w:val="none"/>
          <w:u w:val="single"/>
          <w:lang w:val="en-US" w:eastAsia="zh-CN" w:bidi="ar"/>
        </w:rPr>
        <w:t xml:space="preserve">          （签字） </w:t>
      </w:r>
      <w:r>
        <w:rPr>
          <w:rFonts w:hint="eastAsia" w:ascii="宋体" w:hAnsi="宋体" w:cs="宋体"/>
          <w:color w:val="000000"/>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000000"/>
          <w:sz w:val="24"/>
          <w:szCs w:val="24"/>
          <w:highlight w:val="none"/>
          <w:u w:val="singl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项目负责人证书编号：</w:t>
      </w:r>
      <w:r>
        <w:rPr>
          <w:rFonts w:hint="eastAsia" w:ascii="宋体" w:hAnsi="宋体" w:cs="宋体"/>
          <w:color w:val="000000"/>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000000"/>
          <w:sz w:val="24"/>
          <w:szCs w:val="24"/>
          <w:highlight w:val="none"/>
          <w:u w:val="single"/>
          <w:lang w:val="en-US" w:eastAsia="zh-CN" w:bidi="ar"/>
        </w:rPr>
        <w:suppressLineNumbers w:val="0"/>
      </w:pPr>
      <w:r>
        <w:rPr>
          <w:rFonts w:hint="eastAsia" w:ascii="宋体" w:hAnsi="宋体" w:cs="宋体"/>
          <w:color w:val="000000"/>
          <w:sz w:val="24"/>
          <w:szCs w:val="24"/>
          <w:highlight w:val="none"/>
          <w:u w:val="single"/>
          <w:lang w:val="en-US" w:eastAsia="zh-CN" w:bidi="ar"/>
        </w:rPr>
      </w:r>
      <w:r/>
    </w:p>
    <w:p>
      <w:pPr>
        <w:ind w:firstLine="480"/>
        <w:jc w:val="left"/>
        <w:keepLines w:val="0"/>
        <w:keepNext w:val="0"/>
        <w:pageBreakBefore w:val="0"/>
        <w:spacing w:line="360" w:lineRule="auto"/>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年 </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 </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w:t>
      </w:r>
      <w:r/>
    </w:p>
    <w:p>
      <w:pPr>
        <w:ind w:firstLine="0"/>
        <w:keepLines w:val="0"/>
        <w:keepNext w:val="0"/>
        <w:pageBreakBefore w:val="0"/>
        <w:spacing w:line="360" w:lineRule="auto"/>
        <w:rPr>
          <w:bCs/>
          <w:color w:val="000000"/>
          <w:highlight w:val="none"/>
        </w:rPr>
      </w:pPr>
      <w:r>
        <w:rPr>
          <w:bCs/>
          <w:color w:val="000000"/>
          <w:highlight w:val="none"/>
        </w:rPr>
      </w:r>
      <w:r/>
    </w:p>
    <w:p>
      <w:pPr>
        <w:ind w:firstLine="0"/>
        <w:rPr>
          <w:bCs/>
          <w:color w:val="000000"/>
          <w:highlight w:val="none"/>
        </w:rPr>
      </w:pPr>
      <w:r>
        <w:rPr>
          <w:bCs/>
          <w:color w:val="000000"/>
          <w:highlight w:val="non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企业资质动态监管核查承诺书</w:t>
      </w:r>
      <w:r/>
    </w:p>
    <w:p>
      <w:pPr>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w:t>
      </w:r>
      <w:r>
        <w:rPr>
          <w:rFonts w:hint="eastAsia" w:ascii="宋体" w:hAnsi="宋体" w:eastAsia="宋体" w:cs="宋体"/>
          <w:color w:val="000000"/>
          <w:sz w:val="24"/>
          <w:szCs w:val="24"/>
          <w:highlight w:val="none"/>
          <w:u w:val="single"/>
          <w:lang w:val="en-US" w:eastAsia="zh-CN"/>
        </w:rPr>
        <w:t xml:space="preserve">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我公司参与贵单位</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项目名称</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eastAsia="zh-CN"/>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项目的磋商，我公司郑重承诺：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1、我公司在磋商期间企业资质动态监管核查结果为合格。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2、我公司在磋商响应有效期内企业资质动态监管核查为合格；若磋商响应有效期内企业资质动态监管核查不合格，将主动放弃成交资格。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3、我公司承诺的均是真实、有效的。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rPr>
        <w:t xml:space="preserve"> 年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rPr>
        <w:t xml:space="preserve"> 日</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both"/>
        <w:spacing w:line="400" w:lineRule="exact"/>
        <w:rPr>
          <w:rFonts w:hint="eastAsia" w:ascii="宋体" w:hAnsi="宋体" w:eastAsia="宋体" w:cs="宋体"/>
          <w:b/>
          <w:color w:val="000000"/>
          <w:sz w:val="28"/>
          <w:szCs w:val="28"/>
          <w:highlight w:val="none"/>
        </w:rPr>
      </w:pPr>
      <w:r/>
      <w:bookmarkStart w:id="192" w:name="_Toc2279"/>
      <w:r/>
      <w:bookmarkStart w:id="193" w:name="_Toc30442"/>
      <w:r>
        <w:rPr>
          <w:rFonts w:hint="eastAsia" w:ascii="宋体" w:hAnsi="宋体" w:eastAsia="宋体" w:cs="宋体"/>
          <w:color w:val="000000"/>
          <w:highlight w:val="none"/>
        </w:rPr>
        <w:br w:type="page" w:clear="all"/>
      </w:r>
      <w:bookmarkEnd w:id="192"/>
      <w:r/>
      <w:bookmarkEnd w:id="193"/>
      <w:r/>
      <w:bookmarkStart w:id="194" w:name="_Toc27900"/>
      <w:r/>
      <w:bookmarkStart w:id="195" w:name="_Toc20606"/>
      <w:r>
        <w:rPr>
          <w:rFonts w:hint="eastAsia" w:ascii="宋体" w:hAnsi="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lang w:val="en-US" w:eastAsia="zh-CN"/>
        </w:rPr>
        <w:t xml:space="preserve">、</w:t>
      </w:r>
      <w:bookmarkEnd w:id="194"/>
      <w:r/>
      <w:bookmarkEnd w:id="195"/>
      <w:r>
        <w:rPr>
          <w:rFonts w:hint="eastAsia" w:ascii="宋体" w:hAnsi="宋体" w:eastAsia="宋体" w:cs="宋体"/>
          <w:b/>
          <w:bCs/>
          <w:color w:val="000000"/>
          <w:sz w:val="28"/>
          <w:szCs w:val="28"/>
          <w:highlight w:val="none"/>
          <w:lang w:eastAsia="zh-CN"/>
        </w:rPr>
        <w:t xml:space="preserve">施工组织设计</w:t>
      </w:r>
      <w:r/>
    </w:p>
    <w:p>
      <w:pPr>
        <w:pStyle w:val="951"/>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51"/>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（格式自定）</w:t>
      </w:r>
      <w:r/>
    </w:p>
    <w:p>
      <w:pPr>
        <w:pStyle w:val="951"/>
        <w:spacing w:line="360" w:lineRule="auto"/>
        <w:rPr>
          <w:rFonts w:hint="eastAsia" w:ascii="宋体" w:hAnsi="宋体" w:eastAsia="宋体" w:cs="宋体"/>
          <w:color w:val="000000"/>
          <w:highlight w:val="none"/>
        </w:rPr>
      </w:pPr>
      <w:r>
        <w:rPr>
          <w:rFonts w:hint="eastAsia" w:ascii="宋体" w:hAnsi="宋体" w:eastAsia="宋体" w:cs="宋体"/>
          <w:color w:val="000000"/>
          <w:szCs w:val="24"/>
          <w:highlight w:val="none"/>
          <w:lang w:eastAsia="zh-CN"/>
        </w:rPr>
        <w:t xml:space="preserve">项目名称</w:t>
      </w:r>
      <w:r>
        <w:rPr>
          <w:rFonts w:hint="eastAsia" w:ascii="宋体" w:hAnsi="宋体" w:eastAsia="宋体" w:cs="宋体"/>
          <w:color w:val="000000"/>
          <w:szCs w:val="24"/>
          <w:highlight w:val="non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项目名称</w:t>
      </w:r>
      <w:r>
        <w:rPr>
          <w:rFonts w:hint="eastAsia" w:ascii="宋体" w:hAnsi="宋体" w:eastAsia="宋体" w:cs="宋体"/>
          <w:color w:val="000000"/>
          <w:highlight w:val="none"/>
        </w:rPr>
        <w:t xml:space="preserve">】</w:t>
      </w:r>
      <w:r/>
    </w:p>
    <w:p>
      <w:pPr>
        <w:rPr>
          <w:rFonts w:hint="eastAsia"/>
          <w:highlight w:val="none"/>
        </w:rPr>
      </w:pPr>
      <w:r>
        <w:rPr>
          <w:rFonts w:hint="eastAsia"/>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项目编号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项目编号</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hd w:val="clear" w:color="auto" w:fill="auto"/>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br w:type="page" w:clear="all"/>
      </w:r>
      <w:r/>
    </w:p>
    <w:p>
      <w:pPr>
        <w:numPr>
          <w:ilvl w:val="0"/>
          <w:numId w:val="0"/>
        </w:numPr>
        <w:jc w:val="both"/>
        <w:spacing w:line="520" w:lineRule="exact"/>
        <w:rPr>
          <w:rFonts w:hint="eastAsia" w:ascii="宋体" w:hAnsi="宋体" w:eastAsia="宋体" w:cs="宋体"/>
          <w:b/>
          <w:bCs/>
          <w:color w:val="000000"/>
          <w:sz w:val="28"/>
          <w:szCs w:val="28"/>
          <w:highlight w:val="none"/>
        </w:rPr>
        <w:outlineLvl w:val="0"/>
      </w:pPr>
      <w:r/>
      <w:bookmarkStart w:id="196" w:name="_Toc25888"/>
      <w:r/>
      <w:bookmarkStart w:id="197" w:name="_Toc32188"/>
      <w:r/>
      <w:bookmarkStart w:id="198" w:name="_Toc18727"/>
      <w:r>
        <w:rPr>
          <w:rFonts w:hint="eastAsia" w:ascii="宋体" w:hAnsi="宋体" w:cs="宋体"/>
          <w:b/>
          <w:bCs/>
          <w:color w:val="000000"/>
          <w:sz w:val="28"/>
          <w:szCs w:val="28"/>
          <w:highlight w:val="none"/>
          <w:lang w:val="en-US" w:eastAsia="zh-CN"/>
        </w:rPr>
        <w:t xml:space="preserve">六</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类似项目业绩一览表</w:t>
      </w:r>
      <w:bookmarkEnd w:id="196"/>
      <w:r/>
      <w:bookmarkEnd w:id="197"/>
      <w:r/>
      <w:bookmarkEnd w:id="198"/>
      <w:r/>
      <w:r/>
    </w:p>
    <w:p>
      <w:pPr>
        <w:pStyle w:val="948"/>
        <w:numPr>
          <w:ilvl w:val="0"/>
          <w:numId w:val="0"/>
        </w:numPr>
        <w:jc w:val="center"/>
        <w:rPr>
          <w:rFonts w:hint="eastAsia" w:ascii="宋体" w:hAnsi="宋体" w:eastAsia="宋体" w:cs="宋体"/>
          <w:color w:val="000000"/>
          <w:highlight w:val="none"/>
        </w:rPr>
      </w:pPr>
      <w:r>
        <w:rPr>
          <w:rFonts w:hint="eastAsia" w:ascii="宋体" w:hAnsi="宋体" w:eastAsia="宋体" w:cs="宋体"/>
          <w:b/>
          <w:bCs/>
          <w:color w:val="000000"/>
          <w:sz w:val="32"/>
          <w:szCs w:val="32"/>
          <w:highlight w:val="none"/>
        </w:rPr>
        <w:t xml:space="preserve">类似项目业绩一览表</w:t>
      </w:r>
      <w:r/>
    </w:p>
    <w:tbl>
      <w:tblPr>
        <w:tblStyle w:val="748"/>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56"/>
        <w:gridCol w:w="1626"/>
        <w:gridCol w:w="1556"/>
        <w:gridCol w:w="1685"/>
        <w:gridCol w:w="1216"/>
        <w:gridCol w:w="1380"/>
      </w:tblGrid>
      <w:tr>
        <w:trPr>
          <w:jc w:val="center"/>
          <w:trHeight w:val="756"/>
        </w:trPr>
        <w:tc>
          <w:tcPr>
            <w:tcW w:w="637" w:type="dxa"/>
            <w:vAlign w:val="center"/>
            <w:textDirection w:val="lrTb"/>
            <w:noWrap w:val="false"/>
          </w:tcPr>
          <w:p>
            <w:pPr>
              <w:jc w:val="center"/>
              <w:rPr>
                <w:rFonts w:ascii="宋体" w:hAnsi="宋体"/>
                <w:color w:val="000000"/>
                <w:szCs w:val="21"/>
                <w:highlight w:val="none"/>
              </w:rPr>
            </w:pPr>
            <w:r>
              <w:rPr>
                <w:rFonts w:hint="eastAsia"/>
                <w:highlight w:val="none"/>
              </w:rPr>
              <w:t xml:space="preserve">序号 </w:t>
            </w:r>
            <w:r/>
          </w:p>
        </w:tc>
        <w:tc>
          <w:tcPr>
            <w:tcW w:w="1556" w:type="dxa"/>
            <w:vAlign w:val="center"/>
            <w:textDirection w:val="lrTb"/>
            <w:noWrap w:val="false"/>
          </w:tcPr>
          <w:p>
            <w:pPr>
              <w:jc w:val="center"/>
              <w:rPr>
                <w:rFonts w:ascii="宋体" w:hAnsi="宋体"/>
                <w:color w:val="000000"/>
                <w:szCs w:val="21"/>
                <w:highlight w:val="none"/>
              </w:rPr>
            </w:pPr>
            <w:r>
              <w:rPr>
                <w:rFonts w:hint="eastAsia"/>
                <w:highlight w:val="none"/>
              </w:rPr>
              <w:t xml:space="preserve"> 工程名称 </w:t>
            </w:r>
            <w:r/>
          </w:p>
        </w:tc>
        <w:tc>
          <w:tcPr>
            <w:tcW w:w="1626" w:type="dxa"/>
            <w:vAlign w:val="center"/>
            <w:textDirection w:val="lrTb"/>
            <w:noWrap w:val="false"/>
          </w:tcPr>
          <w:p>
            <w:pPr>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工 程 内 容</w:t>
            </w:r>
            <w:r/>
          </w:p>
        </w:tc>
        <w:tc>
          <w:tcPr>
            <w:tcW w:w="1556" w:type="dxa"/>
            <w:vAlign w:val="center"/>
            <w:textDirection w:val="lrTb"/>
            <w:noWrap w:val="false"/>
          </w:tcPr>
          <w:p>
            <w:pPr>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竣工验收时间</w:t>
            </w:r>
            <w:r/>
          </w:p>
        </w:tc>
        <w:tc>
          <w:tcPr>
            <w:tcW w:w="1685"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建设单位全称</w:t>
            </w:r>
            <w:r/>
          </w:p>
        </w:tc>
        <w:tc>
          <w:tcPr>
            <w:tcW w:w="12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合同金额</w:t>
            </w:r>
            <w:r/>
          </w:p>
        </w:tc>
        <w:tc>
          <w:tcPr>
            <w:tcW w:w="1380" w:type="dxa"/>
            <w:vAlign w:val="center"/>
            <w:textDirection w:val="lrTb"/>
            <w:noWrap w:val="false"/>
          </w:tcPr>
          <w:p>
            <w:pPr>
              <w:jc w:val="center"/>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 xml:space="preserve">项目负责人</w:t>
            </w:r>
            <w:r/>
          </w:p>
        </w:tc>
      </w:tr>
      <w:tr>
        <w:trPr>
          <w:jc w:val="center"/>
          <w:trHeight w:val="756"/>
        </w:trPr>
        <w:tc>
          <w:tcPr>
            <w:tcW w:w="637"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w:t>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2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8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21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8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Height w:val="756"/>
        </w:trPr>
        <w:tc>
          <w:tcPr>
            <w:tcW w:w="637"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2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8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21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8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Height w:val="756"/>
        </w:trPr>
        <w:tc>
          <w:tcPr>
            <w:tcW w:w="637"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3</w:t>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2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8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21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8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Height w:val="756"/>
        </w:trPr>
        <w:tc>
          <w:tcPr>
            <w:tcW w:w="63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2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8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21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8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Height w:val="756"/>
        </w:trPr>
        <w:tc>
          <w:tcPr>
            <w:tcW w:w="63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2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8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21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8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Height w:val="756"/>
        </w:trPr>
        <w:tc>
          <w:tcPr>
            <w:tcW w:w="63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2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8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21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8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jc w:val="center"/>
          <w:trHeight w:val="765"/>
        </w:trPr>
        <w:tc>
          <w:tcPr>
            <w:tcW w:w="63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2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5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8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216"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8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①上述业绩的认定需提供中标通知书、施工合同、竣工验收证明，提供的证明材料必须能清晰</w:t>
      </w:r>
      <w:r>
        <w:rPr>
          <w:rFonts w:hint="eastAsia" w:ascii="宋体" w:hAnsi="宋体" w:cs="宋体"/>
          <w:sz w:val="24"/>
          <w:szCs w:val="24"/>
          <w:highlight w:val="none"/>
          <w:lang w:val="en-US" w:eastAsia="zh-CN"/>
        </w:rPr>
        <w:t xml:space="preserve">地</w:t>
      </w:r>
      <w:r>
        <w:rPr>
          <w:rFonts w:hint="eastAsia" w:ascii="宋体" w:hAnsi="宋体" w:eastAsia="宋体" w:cs="宋体"/>
          <w:sz w:val="24"/>
          <w:szCs w:val="24"/>
          <w:highlight w:val="none"/>
          <w:lang w:val="en-US" w:eastAsia="zh-CN"/>
        </w:rPr>
        <w:t xml:space="preserve">表明类似工程的投标人名称、工程规模、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r/>
    </w:p>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②同类业绩时间的认定以竣工验收时间为准。</w:t>
      </w:r>
      <w:r/>
    </w:p>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③项目负责人业绩与供应商业绩不可重复计分。</w:t>
      </w:r>
      <w:r/>
    </w:p>
    <w:p>
      <w:pPr>
        <w:keepLines w:val="0"/>
        <w:keepNext w:val="0"/>
        <w:pageBreakBefore w:val="0"/>
        <w:spacing w:line="360" w:lineRule="auto"/>
        <w:rPr>
          <w:rFonts w:hint="eastAsia" w:ascii="宋体" w:hAnsi="宋体" w:eastAsia="宋体" w:cs="宋体"/>
          <w:b/>
          <w:color w:val="000000"/>
          <w:sz w:val="28"/>
          <w:szCs w:val="30"/>
          <w:highlight w:val="none"/>
        </w:rPr>
      </w:pPr>
      <w:r>
        <w:rPr>
          <w:rFonts w:hint="eastAsia" w:ascii="宋体" w:hAnsi="宋体" w:eastAsia="宋体" w:cs="宋体"/>
          <w:sz w:val="24"/>
          <w:szCs w:val="24"/>
          <w:highlight w:val="none"/>
          <w:lang w:val="en-US" w:eastAsia="zh-CN"/>
        </w:rPr>
        <w:t xml:space="preserve">④同类业绩认定的所有资料原件扫描件加盖公章放入投标文件中。</w:t>
      </w:r>
      <w:r/>
    </w:p>
    <w:p>
      <w:pP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u w:val="single"/>
        </w:rPr>
        <w:t xml:space="preserve">            </w:t>
      </w:r>
      <w:r/>
    </w:p>
    <w:p>
      <w:pPr>
        <w:spacing w:line="52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法定代表人或授权委托人签字或盖章：</w:t>
      </w:r>
      <w:r>
        <w:rPr>
          <w:rFonts w:hint="eastAsia" w:ascii="宋体" w:hAnsi="宋体" w:eastAsia="宋体" w:cs="宋体"/>
          <w:color w:val="000000"/>
          <w:sz w:val="24"/>
          <w:highlight w:val="none"/>
          <w:u w:val="single"/>
        </w:rPr>
        <w:t xml:space="preserve">            </w:t>
      </w:r>
      <w:r/>
    </w:p>
    <w:p>
      <w:pPr>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  月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 日</w:t>
      </w:r>
      <w:r/>
    </w:p>
    <w:p>
      <w:pPr>
        <w:pStyle w:val="778"/>
        <w:rPr>
          <w:rFonts w:hint="eastAsia" w:ascii="宋体" w:hAnsi="宋体" w:eastAsia="宋体" w:cs="宋体"/>
          <w:b/>
          <w:color w:val="000000"/>
          <w:sz w:val="28"/>
          <w:szCs w:val="30"/>
          <w:highlight w:val="none"/>
          <w:lang w:val="en-US" w:eastAsia="zh-CN"/>
        </w:rPr>
      </w:pPr>
      <w:r>
        <w:rPr>
          <w:rFonts w:hint="eastAsia" w:ascii="宋体" w:hAnsi="宋体" w:eastAsia="宋体" w:cs="宋体"/>
          <w:b/>
          <w:color w:val="000000"/>
          <w:sz w:val="28"/>
          <w:szCs w:val="30"/>
          <w:highlight w:val="none"/>
          <w:lang w:val="en-US" w:eastAsia="zh-CN"/>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numPr>
          <w:ilvl w:val="0"/>
          <w:numId w:val="0"/>
        </w:numPr>
        <w:jc w:val="both"/>
        <w:spacing w:line="520" w:lineRule="exact"/>
        <w:rPr>
          <w:rFonts w:hint="eastAsia" w:ascii="宋体" w:hAnsi="宋体" w:eastAsia="宋体" w:cs="宋体"/>
          <w:b/>
          <w:bCs/>
          <w:color w:val="000000"/>
          <w:sz w:val="28"/>
          <w:highlight w:val="none"/>
          <w:lang w:val="en-US" w:eastAsia="zh-CN"/>
        </w:rPr>
        <w:outlineLvl w:val="0"/>
      </w:pPr>
      <w:r/>
      <w:bookmarkStart w:id="199" w:name="_Toc7264"/>
      <w:r/>
      <w:bookmarkStart w:id="200" w:name="_Toc860"/>
      <w:r/>
      <w:bookmarkStart w:id="201" w:name="_Toc24229"/>
      <w:r/>
      <w:r/>
    </w:p>
    <w:p>
      <w:pPr>
        <w:numPr>
          <w:ilvl w:val="0"/>
          <w:numId w:val="0"/>
        </w:numPr>
        <w:jc w:val="both"/>
        <w:spacing w:line="520" w:lineRule="exact"/>
        <w:rPr>
          <w:rFonts w:hint="eastAsia" w:ascii="宋体" w:hAnsi="宋体" w:cs="宋体"/>
          <w:b/>
          <w:bCs/>
          <w:color w:val="000000"/>
          <w:sz w:val="28"/>
          <w:highlight w:val="none"/>
          <w:lang w:val="en-US" w:eastAsia="zh-CN"/>
        </w:rPr>
        <w:outlineLvl w:val="0"/>
      </w:pPr>
      <w:r>
        <w:rPr>
          <w:rFonts w:hint="eastAsia" w:ascii="宋体" w:hAnsi="宋体" w:cs="宋体"/>
          <w:b/>
          <w:bCs/>
          <w:color w:val="000000"/>
          <w:sz w:val="28"/>
          <w:highlight w:val="none"/>
          <w:lang w:val="en-US" w:eastAsia="zh-CN"/>
        </w:rPr>
        <w:t xml:space="preserve">七、已标价的工程量清单</w:t>
      </w:r>
      <w:r/>
    </w:p>
    <w:p>
      <w:pPr>
        <w:pStyle w:val="778"/>
        <w:rPr>
          <w:rFonts w:hint="eastAsia" w:ascii="宋体" w:hAnsi="宋体" w:cs="宋体"/>
          <w:b/>
          <w:bCs/>
          <w:color w:val="000000"/>
          <w:sz w:val="28"/>
          <w:highlight w:val="none"/>
          <w:lang w:val="en-US" w:eastAsia="zh-CN"/>
        </w:rPr>
      </w:pPr>
      <w:r>
        <w:rPr>
          <w:rFonts w:hint="eastAsia" w:ascii="宋体" w:hAnsi="宋体" w:cs="宋体"/>
          <w:b/>
          <w:bCs/>
          <w:color w:val="000000"/>
          <w:sz w:val="28"/>
          <w:highlight w:val="none"/>
          <w:lang w:val="en-US" w:eastAsia="zh-CN"/>
        </w:rPr>
      </w:r>
      <w:r/>
    </w:p>
    <w:p>
      <w:pPr>
        <w:pStyle w:val="778"/>
        <w:rPr>
          <w:rFonts w:hint="eastAsia" w:ascii="宋体" w:hAnsi="宋体" w:cs="宋体"/>
          <w:b/>
          <w:bCs/>
          <w:color w:val="000000"/>
          <w:sz w:val="28"/>
          <w:highlight w:val="none"/>
          <w:lang w:val="en-US" w:eastAsia="zh-CN"/>
        </w:rPr>
      </w:pPr>
      <w:r>
        <w:rPr>
          <w:rFonts w:hint="eastAsia" w:ascii="宋体" w:hAnsi="宋体" w:cs="宋体"/>
          <w:b/>
          <w:bCs/>
          <w:color w:val="000000"/>
          <w:sz w:val="28"/>
          <w:highlight w:val="none"/>
          <w:lang w:val="en-US" w:eastAsia="zh-CN"/>
        </w:rPr>
      </w:r>
      <w:r/>
    </w:p>
    <w:p>
      <w:pPr>
        <w:pStyle w:val="778"/>
        <w:rPr>
          <w:rFonts w:hint="eastAsia" w:ascii="宋体" w:hAnsi="宋体" w:cs="宋体"/>
          <w:b/>
          <w:bCs/>
          <w:color w:val="000000"/>
          <w:sz w:val="28"/>
          <w:highlight w:val="none"/>
          <w:lang w:val="en-US" w:eastAsia="zh-CN"/>
        </w:rPr>
      </w:pPr>
      <w:r>
        <w:rPr>
          <w:rFonts w:hint="eastAsia" w:ascii="宋体" w:hAnsi="宋体" w:cs="宋体"/>
          <w:b/>
          <w:bCs/>
          <w:color w:val="000000"/>
          <w:sz w:val="28"/>
          <w:highlight w:val="none"/>
          <w:lang w:val="en-US" w:eastAsia="zh-CN"/>
        </w:rPr>
      </w:r>
      <w:r/>
    </w:p>
    <w:p>
      <w:pPr>
        <w:pStyle w:val="778"/>
        <w:rPr>
          <w:rFonts w:hint="eastAsia" w:ascii="宋体" w:hAnsi="宋体" w:cs="宋体"/>
          <w:b/>
          <w:bCs/>
          <w:color w:val="000000"/>
          <w:sz w:val="28"/>
          <w:highlight w:val="none"/>
          <w:lang w:val="en-US" w:eastAsia="zh-CN"/>
        </w:rPr>
      </w:pPr>
      <w:r>
        <w:rPr>
          <w:rFonts w:hint="eastAsia" w:ascii="宋体" w:hAnsi="宋体" w:cs="宋体"/>
          <w:b/>
          <w:bCs/>
          <w:color w:val="000000"/>
          <w:sz w:val="28"/>
          <w:highlight w:val="none"/>
          <w:lang w:val="en-US" w:eastAsia="zh-CN"/>
        </w:rPr>
      </w:r>
      <w:r/>
    </w:p>
    <w:p>
      <w:pPr>
        <w:pStyle w:val="778"/>
        <w:rPr>
          <w:rFonts w:hint="eastAsia" w:ascii="宋体" w:hAnsi="宋体" w:cs="宋体"/>
          <w:b/>
          <w:bCs/>
          <w:color w:val="000000"/>
          <w:sz w:val="28"/>
          <w:highlight w:val="none"/>
          <w:lang w:val="en-US" w:eastAsia="zh-CN"/>
        </w:rPr>
      </w:pPr>
      <w:r>
        <w:rPr>
          <w:rFonts w:hint="eastAsia" w:ascii="宋体" w:hAnsi="宋体" w:cs="宋体"/>
          <w:b/>
          <w:bCs/>
          <w:color w:val="000000"/>
          <w:sz w:val="28"/>
          <w:highlight w:val="none"/>
          <w:lang w:val="en-US" w:eastAsia="zh-CN"/>
        </w:rPr>
      </w:r>
      <w:r/>
    </w:p>
    <w:p>
      <w:pPr>
        <w:pStyle w:val="778"/>
        <w:rPr>
          <w:rFonts w:hint="eastAsia" w:ascii="宋体" w:hAnsi="宋体" w:cs="宋体"/>
          <w:b/>
          <w:bCs/>
          <w:color w:val="000000"/>
          <w:sz w:val="28"/>
          <w:highlight w:val="none"/>
          <w:lang w:val="en-US" w:eastAsia="zh-CN"/>
        </w:rPr>
      </w:pPr>
      <w:r>
        <w:rPr>
          <w:rFonts w:hint="eastAsia" w:ascii="宋体" w:hAnsi="宋体" w:cs="宋体"/>
          <w:b/>
          <w:bCs/>
          <w:color w:val="000000"/>
          <w:sz w:val="28"/>
          <w:highlight w:val="none"/>
          <w:lang w:val="en-US" w:eastAsia="zh-CN"/>
        </w:rPr>
      </w:r>
      <w:r/>
    </w:p>
    <w:p>
      <w:pPr>
        <w:pStyle w:val="778"/>
        <w:rPr>
          <w:rFonts w:hint="eastAsia" w:ascii="宋体" w:hAnsi="宋体" w:cs="宋体"/>
          <w:b/>
          <w:bCs/>
          <w:color w:val="000000"/>
          <w:sz w:val="28"/>
          <w:highlight w:val="none"/>
          <w:lang w:val="en-US" w:eastAsia="zh-CN"/>
        </w:rPr>
      </w:pPr>
      <w:r>
        <w:rPr>
          <w:rFonts w:hint="eastAsia" w:ascii="宋体" w:hAnsi="宋体" w:cs="宋体"/>
          <w:b/>
          <w:bCs/>
          <w:color w:val="000000"/>
          <w:sz w:val="28"/>
          <w:highlight w:val="none"/>
          <w:lang w:val="en-US" w:eastAsia="zh-CN"/>
        </w:rPr>
      </w:r>
      <w:r/>
    </w:p>
    <w:p>
      <w:pPr>
        <w:pStyle w:val="778"/>
        <w:rPr>
          <w:rFonts w:hint="eastAsia" w:ascii="宋体" w:hAnsi="宋体" w:cs="宋体"/>
          <w:b/>
          <w:bCs/>
          <w:color w:val="000000"/>
          <w:sz w:val="28"/>
          <w:highlight w:val="none"/>
          <w:lang w:val="en-US" w:eastAsia="zh-CN"/>
        </w:rPr>
      </w:pPr>
      <w:r>
        <w:rPr>
          <w:rFonts w:hint="eastAsia" w:ascii="宋体" w:hAnsi="宋体" w:cs="宋体"/>
          <w:b/>
          <w:bCs/>
          <w:color w:val="000000"/>
          <w:sz w:val="28"/>
          <w:highlight w:val="none"/>
          <w:lang w:val="en-US" w:eastAsia="zh-CN"/>
        </w:rPr>
      </w:r>
      <w:r/>
    </w:p>
    <w:p>
      <w:pPr>
        <w:numPr>
          <w:ilvl w:val="0"/>
          <w:numId w:val="0"/>
        </w:numPr>
        <w:jc w:val="both"/>
        <w:spacing w:line="520" w:lineRule="exact"/>
        <w:rPr>
          <w:rFonts w:hint="eastAsia" w:ascii="宋体" w:hAnsi="宋体" w:eastAsia="宋体" w:cs="宋体"/>
          <w:b/>
          <w:bCs/>
          <w:color w:val="000000"/>
          <w:sz w:val="28"/>
          <w:highlight w:val="none"/>
        </w:rPr>
        <w:outlineLvl w:val="0"/>
      </w:pPr>
      <w:r>
        <w:rPr>
          <w:rFonts w:hint="eastAsia" w:ascii="宋体" w:hAnsi="宋体" w:cs="宋体"/>
          <w:b/>
          <w:bCs/>
          <w:color w:val="000000"/>
          <w:sz w:val="28"/>
          <w:highlight w:val="none"/>
          <w:lang w:val="en-US" w:eastAsia="zh-CN"/>
        </w:rPr>
        <w:t xml:space="preserve">八、其他</w:t>
      </w:r>
      <w:r>
        <w:rPr>
          <w:rFonts w:hint="eastAsia" w:ascii="宋体" w:hAnsi="宋体" w:eastAsia="宋体" w:cs="宋体"/>
          <w:b/>
          <w:bCs/>
          <w:color w:val="000000"/>
          <w:sz w:val="28"/>
          <w:highlight w:val="none"/>
        </w:rPr>
        <w:t xml:space="preserve">材料</w:t>
      </w:r>
      <w:bookmarkEnd w:id="199"/>
      <w:r/>
      <w:bookmarkEnd w:id="200"/>
      <w:r/>
      <w:bookmarkEnd w:id="201"/>
      <w:r/>
      <w:r/>
    </w:p>
    <w:p>
      <w:pPr>
        <w:ind w:firstLine="42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ind w:firstLine="420"/>
        <w:jc w:val="center"/>
        <w:spacing w:line="520" w:lineRule="exact"/>
        <w:rPr>
          <w:rFonts w:hint="eastAsia" w:ascii="宋体" w:hAnsi="宋体" w:eastAsia="宋体" w:cs="宋体"/>
          <w:color w:val="000000"/>
          <w:sz w:val="28"/>
          <w:highlight w:val="none"/>
        </w:rPr>
        <w:outlineLvl w:val="0"/>
      </w:pPr>
      <w:r/>
      <w:bookmarkStart w:id="202" w:name="_Toc11517_WPSOffice_Level1"/>
      <w:r/>
      <w:bookmarkStart w:id="203" w:name="_Toc4695"/>
      <w:r/>
      <w:bookmarkStart w:id="204" w:name="_Toc15866"/>
      <w:r/>
      <w:bookmarkStart w:id="205" w:name="_Toc10037"/>
      <w:r>
        <w:rPr>
          <w:rFonts w:hint="eastAsia" w:ascii="宋体" w:hAnsi="宋体" w:eastAsia="宋体" w:cs="宋体"/>
          <w:color w:val="000000"/>
          <w:sz w:val="28"/>
          <w:highlight w:val="none"/>
        </w:rPr>
        <w:t xml:space="preserve">供应商认为有必要提供的材料或评分标准中需要提供的材料。</w:t>
      </w:r>
      <w:bookmarkEnd w:id="202"/>
      <w:r/>
      <w:bookmarkEnd w:id="203"/>
      <w:r/>
      <w:bookmarkEnd w:id="204"/>
      <w:r/>
      <w:bookmarkEnd w:id="205"/>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500" w:lineRule="exact"/>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500" w:lineRule="exact"/>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sectPr>
      <w:footerReference w:type="default"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ambria">
    <w:panose1 w:val="02040503050406030204"/>
  </w:font>
  <w:font w:name="楷体_GB2312">
    <w:panose1 w:val="02010609060101010101"/>
  </w:font>
  <w:font w:name="Calibri">
    <w:panose1 w:val="020F0502020204030204"/>
  </w:font>
  <w:font w:name="黑体">
    <w:panose1 w:val="02010609060101010101"/>
  </w:font>
  <w:font w:name="幼圆">
    <w:panose1 w:val="02010509060101010101"/>
  </w:font>
  <w:font w:name="仿宋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left"/>
      <w:tabs>
        <w:tab w:val="left" w:pos="8058" w:leader="none"/>
      </w:tabs>
      <w:rPr>
        <w:rFonts w:hint="default" w:eastAsia="宋体"/>
        <w:color w:val="000000"/>
        <w:lang w:val="en-US" w:eastAsia="zh-CN"/>
      </w:rPr>
    </w:pPr>
    <w:r>
      <w:rPr>
        <w:rFonts w:hint="eastAsia"/>
        <w:color w:val="000000"/>
        <w:lang w:val="en-US" w:eastAsia="zh-CN"/>
      </w:rPr>
      <w:t xml:space="preserve">江苏中兴迅达工程管理咨询有限公司</w:t>
    </w:r>
    <w:r>
      <w:rPr>
        <w:rFonts w:hint="eastAsia"/>
        <w:color w:val="000000"/>
      </w:rPr>
      <w:t xml:space="preserve">                                    </w:t>
    </w:r>
    <w:r>
      <w:rPr>
        <w:rFonts w:hint="eastAsia"/>
        <w:color w:val="000000"/>
        <w:lang w:val="en-US" w:eastAsia="zh-CN"/>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1163" w:hanging="485"/>
      </w:pPr>
      <w:rPr>
        <w:rFonts w:hint="default" w:ascii="宋体" w:hAnsi="宋体" w:eastAsia="宋体" w:cs="宋体"/>
        <w:b/>
        <w:bCs/>
        <w:spacing w:val="0"/>
        <w:sz w:val="32"/>
        <w:szCs w:val="32"/>
        <w:lang w:val="zh-CN" w:eastAsia="zh-CN" w:bidi="zh-CN"/>
      </w:rPr>
    </w:lvl>
    <w:lvl w:ilvl="1">
      <w:start w:val="1"/>
      <w:numFmt w:val="decimal"/>
      <w:isLgl w:val="false"/>
      <w:suff w:val="tab"/>
      <w:lvlText w:val="%1.%2"/>
      <w:lvlJc w:val="left"/>
      <w:pPr>
        <w:ind w:left="678" w:hanging="480"/>
      </w:pPr>
      <w:rPr>
        <w:rFonts w:hint="default" w:ascii="宋体" w:hAnsi="宋体" w:eastAsia="宋体" w:cs="宋体"/>
        <w:sz w:val="24"/>
        <w:szCs w:val="24"/>
        <w:lang w:val="zh-CN" w:eastAsia="zh-CN" w:bidi="zh-CN"/>
      </w:rPr>
    </w:lvl>
    <w:lvl w:ilvl="2">
      <w:start w:val="0"/>
      <w:numFmt w:val="bullet"/>
      <w:isLgl w:val="false"/>
      <w:suff w:val="tab"/>
      <w:lvlText w:val="•"/>
      <w:lvlJc w:val="left"/>
      <w:pPr>
        <w:ind w:left="2142" w:hanging="480"/>
      </w:pPr>
      <w:rPr>
        <w:rFonts w:hint="default"/>
        <w:lang w:val="zh-CN" w:eastAsia="zh-CN" w:bidi="zh-CN"/>
      </w:rPr>
    </w:lvl>
    <w:lvl w:ilvl="3">
      <w:start w:val="0"/>
      <w:numFmt w:val="bullet"/>
      <w:isLgl w:val="false"/>
      <w:suff w:val="tab"/>
      <w:lvlText w:val="•"/>
      <w:lvlJc w:val="left"/>
      <w:pPr>
        <w:ind w:left="3125" w:hanging="480"/>
      </w:pPr>
      <w:rPr>
        <w:rFonts w:hint="default"/>
        <w:lang w:val="zh-CN" w:eastAsia="zh-CN" w:bidi="zh-CN"/>
      </w:rPr>
    </w:lvl>
    <w:lvl w:ilvl="4">
      <w:start w:val="0"/>
      <w:numFmt w:val="bullet"/>
      <w:isLgl w:val="false"/>
      <w:suff w:val="tab"/>
      <w:lvlText w:val="•"/>
      <w:lvlJc w:val="left"/>
      <w:pPr>
        <w:ind w:left="4108" w:hanging="480"/>
      </w:pPr>
      <w:rPr>
        <w:rFonts w:hint="default"/>
        <w:lang w:val="zh-CN" w:eastAsia="zh-CN" w:bidi="zh-CN"/>
      </w:rPr>
    </w:lvl>
    <w:lvl w:ilvl="5">
      <w:start w:val="0"/>
      <w:numFmt w:val="bullet"/>
      <w:isLgl w:val="false"/>
      <w:suff w:val="tab"/>
      <w:lvlText w:val="•"/>
      <w:lvlJc w:val="left"/>
      <w:pPr>
        <w:ind w:left="5091" w:hanging="480"/>
      </w:pPr>
      <w:rPr>
        <w:rFonts w:hint="default"/>
        <w:lang w:val="zh-CN" w:eastAsia="zh-CN" w:bidi="zh-CN"/>
      </w:rPr>
    </w:lvl>
    <w:lvl w:ilvl="6">
      <w:start w:val="0"/>
      <w:numFmt w:val="bullet"/>
      <w:isLgl w:val="false"/>
      <w:suff w:val="tab"/>
      <w:lvlText w:val="•"/>
      <w:lvlJc w:val="left"/>
      <w:pPr>
        <w:ind w:left="6074" w:hanging="480"/>
      </w:pPr>
      <w:rPr>
        <w:rFonts w:hint="default"/>
        <w:lang w:val="zh-CN" w:eastAsia="zh-CN" w:bidi="zh-CN"/>
      </w:rPr>
    </w:lvl>
    <w:lvl w:ilvl="7">
      <w:start w:val="0"/>
      <w:numFmt w:val="bullet"/>
      <w:isLgl w:val="false"/>
      <w:suff w:val="tab"/>
      <w:lvlText w:val="•"/>
      <w:lvlJc w:val="left"/>
      <w:pPr>
        <w:ind w:left="7057" w:hanging="480"/>
      </w:pPr>
      <w:rPr>
        <w:rFonts w:hint="default"/>
        <w:lang w:val="zh-CN" w:eastAsia="zh-CN" w:bidi="zh-CN"/>
      </w:rPr>
    </w:lvl>
    <w:lvl w:ilvl="8">
      <w:start w:val="0"/>
      <w:numFmt w:val="bullet"/>
      <w:isLgl w:val="false"/>
      <w:suff w:val="tab"/>
      <w:lvlText w:val="•"/>
      <w:lvlJc w:val="left"/>
      <w:pPr>
        <w:ind w:left="8040" w:hanging="480"/>
      </w:pPr>
      <w:rPr>
        <w:rFonts w:hint="default"/>
        <w:lang w:val="zh-CN" w:eastAsia="zh-CN" w:bidi="zh-C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link w:val="779"/>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80"/>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81"/>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82"/>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83"/>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84"/>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86"/>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87"/>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right="0" w:firstLine="0"/>
      <w:spacing w:after="57"/>
    </w:pPr>
  </w:style>
  <w:style w:type="paragraph" w:styleId="750">
    <w:name w:val="Normal Indent"/>
    <w:basedOn w:val="737"/>
    <w:uiPriority w:val="0"/>
    <w:qFormat/>
    <w:pPr>
      <w:ind w:firstLine="420"/>
    </w:pPr>
    <w:rPr>
      <w:szCs w:val="20"/>
    </w:rPr>
  </w:style>
  <w:style w:type="paragraph" w:styleId="751">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annotation text"/>
    <w:basedOn w:val="737"/>
    <w:uiPriority w:val="0"/>
    <w:qFormat/>
    <w:pPr>
      <w:jc w:val="left"/>
    </w:pPr>
  </w:style>
  <w:style w:type="paragraph" w:styleId="753">
    <w:name w:val="toc 5"/>
    <w:basedOn w:val="737"/>
    <w:next w:val="737"/>
    <w:uiPriority w:val="39"/>
    <w:unhideWhenUsed/>
    <w:qFormat/>
    <w:pPr>
      <w:ind w:left="1134" w:right="0" w:firstLine="0"/>
      <w:spacing w:after="57"/>
    </w:pPr>
  </w:style>
  <w:style w:type="paragraph" w:styleId="754">
    <w:name w:val="toc 3"/>
    <w:basedOn w:val="737"/>
    <w:next w:val="737"/>
    <w:uiPriority w:val="39"/>
    <w:unhideWhenUsed/>
    <w:qFormat/>
    <w:pPr>
      <w:ind w:left="567" w:right="0" w:firstLine="0"/>
      <w:spacing w:after="57"/>
    </w:pPr>
  </w:style>
  <w:style w:type="paragraph" w:styleId="755">
    <w:name w:val="Plain Text"/>
    <w:basedOn w:val="737"/>
    <w:next w:val="756"/>
    <w:uiPriority w:val="0"/>
    <w:qFormat/>
    <w:rPr>
      <w:rFonts w:ascii="宋体" w:hAnsi="Courier New"/>
      <w:szCs w:val="20"/>
    </w:rPr>
  </w:style>
  <w:style w:type="paragraph" w:styleId="756">
    <w:name w:val="toc 2"/>
    <w:basedOn w:val="737"/>
    <w:next w:val="737"/>
    <w:uiPriority w:val="39"/>
    <w:unhideWhenUsed/>
    <w:qFormat/>
    <w:pPr>
      <w:ind w:left="283" w:right="0" w:firstLine="0"/>
      <w:spacing w:after="57"/>
    </w:pPr>
  </w:style>
  <w:style w:type="paragraph" w:styleId="757">
    <w:name w:val="toc 8"/>
    <w:basedOn w:val="737"/>
    <w:next w:val="737"/>
    <w:uiPriority w:val="39"/>
    <w:unhideWhenUsed/>
    <w:qFormat/>
    <w:pPr>
      <w:ind w:left="1984" w:right="0" w:firstLine="0"/>
      <w:spacing w:after="57"/>
    </w:pPr>
  </w:style>
  <w:style w:type="paragraph" w:styleId="758">
    <w:name w:val="endnote text"/>
    <w:basedOn w:val="737"/>
    <w:link w:val="925"/>
    <w:uiPriority w:val="99"/>
    <w:semiHidden/>
    <w:unhideWhenUsed/>
    <w:qFormat/>
    <w:pPr>
      <w:spacing w:after="0" w:line="240" w:lineRule="auto"/>
    </w:pPr>
    <w:rPr>
      <w:sz w:val="20"/>
    </w:rPr>
  </w:style>
  <w:style w:type="paragraph" w:styleId="759">
    <w:name w:val="Footer"/>
    <w:basedOn w:val="737"/>
    <w:link w:val="798"/>
    <w:uiPriority w:val="99"/>
    <w:unhideWhenUsed/>
    <w:qFormat/>
    <w:pPr>
      <w:spacing w:after="0" w:line="240" w:lineRule="auto"/>
      <w:tabs>
        <w:tab w:val="center" w:pos="7143" w:leader="none"/>
        <w:tab w:val="right" w:pos="14287" w:leader="none"/>
      </w:tabs>
    </w:pPr>
  </w:style>
  <w:style w:type="paragraph" w:styleId="760">
    <w:name w:val="Header"/>
    <w:basedOn w:val="737"/>
    <w:link w:val="796"/>
    <w:uiPriority w:val="99"/>
    <w:unhideWhenUsed/>
    <w:qFormat/>
    <w:pPr>
      <w:spacing w:after="0" w:line="240" w:lineRule="auto"/>
      <w:tabs>
        <w:tab w:val="center" w:pos="7143" w:leader="none"/>
        <w:tab w:val="right" w:pos="14287" w:leader="none"/>
      </w:tabs>
    </w:pPr>
  </w:style>
  <w:style w:type="paragraph" w:styleId="761">
    <w:name w:val="toc 1"/>
    <w:basedOn w:val="737"/>
    <w:next w:val="737"/>
    <w:uiPriority w:val="39"/>
    <w:unhideWhenUsed/>
    <w:qFormat/>
    <w:pPr>
      <w:ind w:left="0" w:right="0" w:firstLine="0"/>
      <w:spacing w:after="57"/>
    </w:pPr>
  </w:style>
  <w:style w:type="paragraph" w:styleId="762">
    <w:name w:val="toc 4"/>
    <w:basedOn w:val="737"/>
    <w:next w:val="737"/>
    <w:uiPriority w:val="39"/>
    <w:unhideWhenUsed/>
    <w:qFormat/>
    <w:pPr>
      <w:ind w:left="850" w:right="0" w:firstLine="0"/>
      <w:spacing w:after="57"/>
    </w:pPr>
  </w:style>
  <w:style w:type="paragraph" w:styleId="763">
    <w:name w:val="Subtitle"/>
    <w:basedOn w:val="737"/>
    <w:next w:val="737"/>
    <w:link w:val="791"/>
    <w:uiPriority w:val="11"/>
    <w:qFormat/>
    <w:pPr>
      <w:spacing w:before="200" w:after="200"/>
    </w:pPr>
    <w:rPr>
      <w:sz w:val="24"/>
      <w:szCs w:val="24"/>
    </w:rPr>
  </w:style>
  <w:style w:type="paragraph" w:styleId="764">
    <w:name w:val="footnote text"/>
    <w:basedOn w:val="737"/>
    <w:link w:val="924"/>
    <w:uiPriority w:val="99"/>
    <w:semiHidden/>
    <w:unhideWhenUsed/>
    <w:qFormat/>
    <w:pPr>
      <w:spacing w:after="40" w:line="240" w:lineRule="auto"/>
    </w:pPr>
    <w:rPr>
      <w:sz w:val="18"/>
    </w:rPr>
  </w:style>
  <w:style w:type="paragraph" w:styleId="765">
    <w:name w:val="toc 6"/>
    <w:basedOn w:val="737"/>
    <w:next w:val="737"/>
    <w:uiPriority w:val="39"/>
    <w:unhideWhenUsed/>
    <w:qFormat/>
    <w:pPr>
      <w:ind w:left="1417" w:right="0" w:firstLine="0"/>
      <w:spacing w:after="57"/>
    </w:pPr>
  </w:style>
  <w:style w:type="paragraph" w:styleId="766">
    <w:name w:val="Body Text Indent 3"/>
    <w:basedOn w:val="737"/>
    <w:uiPriority w:val="0"/>
    <w:qFormat/>
    <w:pPr>
      <w:ind w:firstLine="523"/>
    </w:pPr>
    <w:rPr>
      <w:rFonts w:ascii="仿宋_GB2312" w:hAnsi="宋体" w:eastAsia="仿宋_GB2312"/>
      <w:sz w:val="24"/>
    </w:rPr>
  </w:style>
  <w:style w:type="paragraph" w:styleId="767">
    <w:name w:val="table of figures"/>
    <w:basedOn w:val="737"/>
    <w:next w:val="737"/>
    <w:uiPriority w:val="99"/>
    <w:unhideWhenUsed/>
    <w:qFormat/>
    <w:pPr>
      <w:spacing w:after="0" w:afterAutospacing="0"/>
    </w:pPr>
  </w:style>
  <w:style w:type="paragraph" w:styleId="768">
    <w:name w:val="toc 9"/>
    <w:basedOn w:val="737"/>
    <w:next w:val="737"/>
    <w:uiPriority w:val="39"/>
    <w:unhideWhenUsed/>
    <w:qFormat/>
    <w:pPr>
      <w:ind w:left="2268" w:right="0" w:firstLine="0"/>
      <w:spacing w:after="57"/>
    </w:pPr>
  </w:style>
  <w:style w:type="paragraph" w:styleId="769">
    <w:name w:val="Normal (Web)"/>
    <w:basedOn w:val="737"/>
    <w:next w:val="770"/>
    <w:uiPriority w:val="99"/>
    <w:unhideWhenUsed/>
    <w:qFormat/>
    <w:pPr>
      <w:jc w:val="left"/>
      <w:spacing w:before="100" w:beforeAutospacing="1" w:after="100" w:afterAutospacing="1"/>
      <w:widowControl/>
    </w:pPr>
    <w:rPr>
      <w:rFonts w:ascii="宋体" w:hAnsi="宋体" w:cs="宋体"/>
      <w:sz w:val="24"/>
    </w:rPr>
  </w:style>
  <w:style w:type="paragraph" w:styleId="770" w:customStyle="1">
    <w:name w:val="xl58"/>
    <w:basedOn w:val="737"/>
    <w:uiPriority w:val="0"/>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paragraph" w:styleId="771">
    <w:name w:val="Title"/>
    <w:basedOn w:val="737"/>
    <w:next w:val="737"/>
    <w:link w:val="790"/>
    <w:uiPriority w:val="10"/>
    <w:qFormat/>
    <w:pPr>
      <w:contextualSpacing/>
      <w:spacing w:before="300" w:after="200"/>
    </w:pPr>
    <w:rPr>
      <w:sz w:val="48"/>
      <w:szCs w:val="48"/>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page number"/>
    <w:basedOn w:val="747"/>
    <w:uiPriority w:val="0"/>
    <w:qFormat/>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paragraph" w:styleId="777" w:customStyle="1">
    <w:name w:val="段"/>
    <w:next w:val="737"/>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7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779" w:customStyle="1">
    <w:name w:val="Heading 1 Char"/>
    <w:link w:val="738"/>
    <w:uiPriority w:val="9"/>
    <w:qFormat/>
    <w:rPr>
      <w:rFonts w:ascii="Arial" w:hAnsi="Arial" w:eastAsia="Arial" w:cs="Arial"/>
      <w:sz w:val="40"/>
      <w:szCs w:val="40"/>
    </w:rPr>
  </w:style>
  <w:style w:type="character" w:styleId="780" w:customStyle="1">
    <w:name w:val="Heading 2 Char"/>
    <w:link w:val="739"/>
    <w:uiPriority w:val="9"/>
    <w:qFormat/>
    <w:rPr>
      <w:rFonts w:ascii="Arial" w:hAnsi="Arial" w:eastAsia="Arial" w:cs="Arial"/>
      <w:sz w:val="34"/>
    </w:rPr>
  </w:style>
  <w:style w:type="character" w:styleId="781" w:customStyle="1">
    <w:name w:val="Heading 3 Char"/>
    <w:link w:val="740"/>
    <w:uiPriority w:val="9"/>
    <w:qFormat/>
    <w:rPr>
      <w:rFonts w:ascii="Arial" w:hAnsi="Arial" w:eastAsia="Arial" w:cs="Arial"/>
      <w:sz w:val="30"/>
      <w:szCs w:val="30"/>
    </w:rPr>
  </w:style>
  <w:style w:type="character" w:styleId="782" w:customStyle="1">
    <w:name w:val="Heading 4 Char"/>
    <w:link w:val="741"/>
    <w:uiPriority w:val="9"/>
    <w:qFormat/>
    <w:rPr>
      <w:rFonts w:ascii="Arial" w:hAnsi="Arial" w:eastAsia="Arial" w:cs="Arial"/>
      <w:b/>
      <w:bCs/>
      <w:sz w:val="26"/>
      <w:szCs w:val="26"/>
    </w:rPr>
  </w:style>
  <w:style w:type="character" w:styleId="783" w:customStyle="1">
    <w:name w:val="Heading 5 Char"/>
    <w:link w:val="742"/>
    <w:uiPriority w:val="9"/>
    <w:qFormat/>
    <w:rPr>
      <w:rFonts w:ascii="Arial" w:hAnsi="Arial" w:eastAsia="Arial" w:cs="Arial"/>
      <w:b/>
      <w:bCs/>
      <w:sz w:val="24"/>
      <w:szCs w:val="24"/>
    </w:rPr>
  </w:style>
  <w:style w:type="character" w:styleId="784" w:customStyle="1">
    <w:name w:val="Heading 6 Char"/>
    <w:link w:val="743"/>
    <w:uiPriority w:val="9"/>
    <w:qFormat/>
    <w:rPr>
      <w:rFonts w:ascii="Arial" w:hAnsi="Arial" w:eastAsia="Arial" w:cs="Arial"/>
      <w:b/>
      <w:bCs/>
      <w:sz w:val="22"/>
      <w:szCs w:val="22"/>
    </w:rPr>
  </w:style>
  <w:style w:type="character" w:styleId="785" w:customStyle="1">
    <w:name w:val="Heading 7 Char"/>
    <w:link w:val="744"/>
    <w:uiPriority w:val="9"/>
    <w:qFormat/>
    <w:rPr>
      <w:rFonts w:ascii="Arial" w:hAnsi="Arial" w:eastAsia="Arial" w:cs="Arial"/>
      <w:b/>
      <w:bCs/>
      <w:i/>
      <w:iCs/>
      <w:sz w:val="22"/>
      <w:szCs w:val="22"/>
    </w:rPr>
  </w:style>
  <w:style w:type="character" w:styleId="786" w:customStyle="1">
    <w:name w:val="Heading 8 Char"/>
    <w:link w:val="745"/>
    <w:uiPriority w:val="9"/>
    <w:qFormat/>
    <w:rPr>
      <w:rFonts w:ascii="Arial" w:hAnsi="Arial" w:eastAsia="Arial" w:cs="Arial"/>
      <w:i/>
      <w:iCs/>
      <w:sz w:val="22"/>
      <w:szCs w:val="22"/>
    </w:rPr>
  </w:style>
  <w:style w:type="character" w:styleId="787" w:customStyle="1">
    <w:name w:val="Heading 9 Char"/>
    <w:link w:val="746"/>
    <w:uiPriority w:val="9"/>
    <w:qFormat/>
    <w:rPr>
      <w:rFonts w:ascii="Arial" w:hAnsi="Arial" w:eastAsia="Arial" w:cs="Arial"/>
      <w:i/>
      <w:iCs/>
      <w:sz w:val="21"/>
      <w:szCs w:val="21"/>
    </w:rPr>
  </w:style>
  <w:style w:type="paragraph" w:styleId="788">
    <w:name w:val="List Paragraph"/>
    <w:basedOn w:val="737"/>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71"/>
    <w:uiPriority w:val="10"/>
    <w:qFormat/>
    <w:rPr>
      <w:sz w:val="48"/>
      <w:szCs w:val="48"/>
    </w:rPr>
  </w:style>
  <w:style w:type="character" w:styleId="791" w:customStyle="1">
    <w:name w:val="Subtitle Char"/>
    <w:link w:val="763"/>
    <w:uiPriority w:val="11"/>
    <w:qFormat/>
    <w:rPr>
      <w:sz w:val="24"/>
      <w:szCs w:val="24"/>
    </w:rPr>
  </w:style>
  <w:style w:type="paragraph" w:styleId="792">
    <w:name w:val="Quote"/>
    <w:basedOn w:val="737"/>
    <w:next w:val="737"/>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37"/>
    <w:next w:val="737"/>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link w:val="760"/>
    <w:uiPriority w:val="99"/>
    <w:qFormat/>
  </w:style>
  <w:style w:type="character" w:styleId="797" w:customStyle="1">
    <w:name w:val="Footer Char"/>
    <w:link w:val="759"/>
    <w:uiPriority w:val="99"/>
    <w:qFormat/>
  </w:style>
  <w:style w:type="character" w:styleId="798" w:customStyle="1">
    <w:name w:val="Caption Char"/>
    <w:link w:val="759"/>
    <w:uiPriority w:val="99"/>
    <w:qFormat/>
  </w:style>
  <w:style w:type="table" w:styleId="7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64"/>
    <w:uiPriority w:val="99"/>
    <w:qFormat/>
    <w:rPr>
      <w:sz w:val="18"/>
    </w:rPr>
  </w:style>
  <w:style w:type="character" w:styleId="925" w:customStyle="1">
    <w:name w:val="Endnote Text Char"/>
    <w:link w:val="758"/>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character" w:styleId="927" w:customStyle="1">
    <w:name w:val="默认段落字体11"/>
    <w:link w:val="737"/>
    <w:uiPriority w:val="0"/>
    <w:semiHidden/>
    <w:qFormat/>
  </w:style>
  <w:style w:type="table" w:styleId="928" w:customStyle="1">
    <w:name w:val="普通表格1"/>
    <w:uiPriority w:val="0"/>
    <w:semiHidden/>
    <w:qFormat/>
    <w:tblPr/>
  </w:style>
  <w:style w:type="paragraph" w:styleId="929" w:customStyle="1">
    <w:name w:val="纯文本11"/>
    <w:basedOn w:val="737"/>
    <w:uiPriority w:val="0"/>
    <w:qFormat/>
    <w:pPr>
      <w:ind w:firstLine="0"/>
      <w:jc w:val="both"/>
      <w:spacing w:line="240" w:lineRule="auto"/>
    </w:pPr>
    <w:rPr>
      <w:rFonts w:hAnsi="Courier New" w:eastAsia="楷体_GB2312"/>
      <w:color w:val="000000"/>
      <w:sz w:val="26"/>
    </w:rPr>
  </w:style>
  <w:style w:type="paragraph" w:styleId="930" w:customStyle="1">
    <w:name w:val="标题 11"/>
    <w:basedOn w:val="737"/>
    <w:next w:val="737"/>
    <w:uiPriority w:val="0"/>
    <w:qFormat/>
    <w:pPr>
      <w:keepNext/>
      <w:outlineLvl w:val="0"/>
    </w:pPr>
    <w:rPr>
      <w:rFonts w:ascii="楷体_GB2312" w:eastAsia="楷体_GB2312"/>
      <w:sz w:val="28"/>
      <w:szCs w:val="20"/>
    </w:rPr>
  </w:style>
  <w:style w:type="character" w:styleId="931" w:customStyle="1">
    <w:name w:val="默认段落字体1"/>
    <w:link w:val="737"/>
    <w:uiPriority w:val="0"/>
    <w:semiHidden/>
    <w:qFormat/>
  </w:style>
  <w:style w:type="paragraph" w:styleId="932" w:customStyle="1">
    <w:name w:val="普通正文"/>
    <w:basedOn w:val="737"/>
    <w:uiPriority w:val="0"/>
    <w:qFormat/>
    <w:pPr>
      <w:ind w:firstLine="480"/>
      <w:jc w:val="left"/>
      <w:spacing w:before="120" w:after="120" w:line="360" w:lineRule="auto"/>
    </w:pPr>
    <w:rPr>
      <w:rFonts w:ascii="Arial" w:hAnsi="Arial"/>
      <w:sz w:val="24"/>
    </w:rPr>
  </w:style>
  <w:style w:type="paragraph" w:styleId="933" w:customStyle="1">
    <w:name w:val="纯文本1"/>
    <w:basedOn w:val="737"/>
    <w:uiPriority w:val="0"/>
    <w:qFormat/>
    <w:rPr>
      <w:rFonts w:ascii="宋体" w:hAnsi="Courier New"/>
      <w:szCs w:val="20"/>
    </w:rPr>
  </w:style>
  <w:style w:type="paragraph" w:styleId="934" w:customStyle="1">
    <w:name w:val="WPSOffice手动目录 1"/>
    <w:uiPriority w:val="0"/>
    <w:qFormat/>
    <w:rPr>
      <w:rFonts w:hint="default" w:ascii="Times New Roman" w:hAnsi="Times New Roman" w:eastAsia="宋体" w:cs="Times New Roman"/>
      <w:lang w:val="en-US" w:eastAsia="zh-CN" w:bidi="ar-SA"/>
    </w:rPr>
  </w:style>
  <w:style w:type="paragraph" w:styleId="935" w:customStyle="1">
    <w:name w:val="普通(网站)1"/>
    <w:basedOn w:val="737"/>
    <w:uiPriority w:val="0"/>
    <w:unhideWhenUsed/>
    <w:qFormat/>
    <w:pPr>
      <w:jc w:val="left"/>
      <w:spacing w:before="100" w:beforeAutospacing="1" w:after="100" w:afterAutospacing="1"/>
      <w:widowControl/>
    </w:pPr>
    <w:rPr>
      <w:rFonts w:ascii="宋体" w:hAnsi="宋体" w:cs="宋体"/>
      <w:sz w:val="24"/>
    </w:rPr>
  </w:style>
  <w:style w:type="paragraph" w:styleId="936" w:customStyle="1">
    <w:name w:val="首行缩进"/>
    <w:basedOn w:val="737"/>
    <w:uiPriority w:val="0"/>
    <w:qFormat/>
    <w:pPr>
      <w:ind w:firstLine="480"/>
    </w:pPr>
    <w:rPr>
      <w:lang w:val="zh-CN"/>
    </w:rPr>
  </w:style>
  <w:style w:type="paragraph" w:styleId="937" w:customStyle="1">
    <w:name w:val="副标题1"/>
    <w:basedOn w:val="737"/>
    <w:next w:val="737"/>
    <w:uiPriority w:val="0"/>
    <w:qFormat/>
    <w:pPr>
      <w:jc w:val="center"/>
      <w:spacing w:before="240" w:after="60" w:line="312" w:lineRule="auto"/>
      <w:outlineLvl w:val="1"/>
    </w:pPr>
    <w:rPr>
      <w:rFonts w:ascii="Cambria" w:hAnsi="Cambria"/>
      <w:b/>
      <w:bCs/>
      <w:sz w:val="32"/>
      <w:szCs w:val="32"/>
    </w:rPr>
  </w:style>
  <w:style w:type="paragraph" w:styleId="938" w:customStyle="1">
    <w:name w:val="正文文本缩进 31"/>
    <w:basedOn w:val="737"/>
    <w:uiPriority w:val="0"/>
    <w:qFormat/>
    <w:pPr>
      <w:ind w:firstLine="523"/>
    </w:pPr>
    <w:rPr>
      <w:rFonts w:ascii="仿宋_GB2312" w:hAnsi="宋体" w:eastAsia="仿宋_GB2312"/>
      <w:sz w:val="24"/>
    </w:rPr>
  </w:style>
  <w:style w:type="paragraph" w:styleId="939" w:customStyle="1">
    <w:name w:val="标题 21"/>
    <w:basedOn w:val="737"/>
    <w:next w:val="737"/>
    <w:uiPriority w:val="0"/>
    <w:qFormat/>
    <w:pPr>
      <w:jc w:val="center"/>
      <w:keepLines/>
      <w:keepNext/>
      <w:spacing w:before="260" w:after="260" w:line="416" w:lineRule="auto"/>
      <w:outlineLvl w:val="1"/>
    </w:pPr>
    <w:rPr>
      <w:rFonts w:ascii="Arial" w:hAnsi="Arial" w:eastAsia="幼圆"/>
      <w:b/>
      <w:sz w:val="44"/>
      <w:szCs w:val="20"/>
    </w:rPr>
  </w:style>
  <w:style w:type="paragraph" w:styleId="940" w:customStyle="1">
    <w:name w:val="标题 31"/>
    <w:basedOn w:val="737"/>
    <w:next w:val="737"/>
    <w:uiPriority w:val="0"/>
    <w:qFormat/>
    <w:pPr>
      <w:keepLines/>
      <w:keepNext/>
      <w:spacing w:before="260" w:after="260" w:line="416" w:lineRule="auto"/>
      <w:outlineLvl w:val="2"/>
    </w:pPr>
    <w:rPr>
      <w:b/>
      <w:sz w:val="32"/>
      <w:szCs w:val="20"/>
    </w:rPr>
  </w:style>
  <w:style w:type="paragraph" w:styleId="941" w:customStyle="1">
    <w:name w:val="目录 31"/>
    <w:basedOn w:val="737"/>
    <w:next w:val="737"/>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42" w:customStyle="1">
    <w:name w:val="正文文本缩进1"/>
    <w:basedOn w:val="737"/>
    <w:next w:val="943"/>
    <w:uiPriority w:val="0"/>
    <w:qFormat/>
    <w:pPr>
      <w:ind w:firstLine="645"/>
    </w:pPr>
    <w:rPr>
      <w:rFonts w:ascii="楷体_GB2312" w:eastAsia="楷体_GB2312"/>
      <w:sz w:val="32"/>
      <w:szCs w:val="20"/>
    </w:rPr>
  </w:style>
  <w:style w:type="paragraph" w:styleId="943" w:customStyle="1">
    <w:name w:val="寄信人地址1"/>
    <w:basedOn w:val="737"/>
    <w:uiPriority w:val="99"/>
    <w:qFormat/>
    <w:rPr>
      <w:rFonts w:ascii="Arial" w:hAnsi="Arial"/>
    </w:rPr>
  </w:style>
  <w:style w:type="paragraph" w:styleId="944" w:customStyle="1">
    <w:name w:val="正文文本1"/>
    <w:basedOn w:val="737"/>
    <w:next w:val="737"/>
    <w:uiPriority w:val="0"/>
    <w:qFormat/>
    <w:rPr>
      <w:rFonts w:ascii="楷体_GB2312" w:hAnsi="Arial" w:eastAsia="楷体_GB2312"/>
      <w:sz w:val="28"/>
      <w:szCs w:val="20"/>
    </w:rPr>
  </w:style>
  <w:style w:type="paragraph" w:styleId="945" w:customStyle="1">
    <w:name w:val="Blockquote"/>
    <w:basedOn w:val="737"/>
    <w:uiPriority w:val="0"/>
    <w:qFormat/>
    <w:pPr>
      <w:ind w:left="360" w:right="360"/>
      <w:jc w:val="left"/>
      <w:spacing w:before="100" w:after="100"/>
    </w:pPr>
    <w:rPr>
      <w:sz w:val="24"/>
      <w:szCs w:val="20"/>
    </w:rPr>
  </w:style>
  <w:style w:type="paragraph" w:styleId="946" w:customStyle="1">
    <w:name w:val="HTML 预设格式1"/>
    <w:basedOn w:val="7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7" w:customStyle="1">
    <w:name w:val="文本块1"/>
    <w:basedOn w:val="737"/>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948" w:customStyle="1">
    <w:name w:val="标题 41"/>
    <w:basedOn w:val="737"/>
    <w:next w:val="737"/>
    <w:uiPriority w:val="0"/>
    <w:qFormat/>
    <w:pPr>
      <w:keepLines/>
      <w:keepNext/>
      <w:spacing w:before="280" w:after="290" w:line="376" w:lineRule="auto"/>
      <w:outlineLvl w:val="3"/>
    </w:pPr>
    <w:rPr>
      <w:rFonts w:ascii="Arial" w:hAnsi="Arial" w:eastAsia="黑体"/>
      <w:b/>
      <w:bCs/>
      <w:sz w:val="28"/>
      <w:szCs w:val="28"/>
    </w:rPr>
  </w:style>
  <w:style w:type="paragraph" w:styleId="949" w:customStyle="1">
    <w:name w:val="Char"/>
    <w:basedOn w:val="737"/>
    <w:uiPriority w:val="0"/>
    <w:qFormat/>
    <w:pPr>
      <w:tabs>
        <w:tab w:val="left" w:pos="360" w:leader="none"/>
      </w:tabs>
    </w:pPr>
    <w:rPr>
      <w:sz w:val="24"/>
    </w:rPr>
  </w:style>
  <w:style w:type="character" w:styleId="950" w:customStyle="1">
    <w:name w:val="要点1"/>
    <w:basedOn w:val="931"/>
    <w:link w:val="737"/>
    <w:uiPriority w:val="0"/>
    <w:qFormat/>
    <w:rPr>
      <w:rFonts w:ascii="Times New Roman" w:hAnsi="Times New Roman" w:eastAsia="宋体" w:cs="Times New Roman"/>
      <w:sz w:val="21"/>
      <w:szCs w:val="24"/>
      <w:lang w:val="en-US" w:eastAsia="zh-CN" w:bidi="ar-SA"/>
    </w:rPr>
  </w:style>
  <w:style w:type="paragraph" w:styleId="951" w:customStyle="1">
    <w:name w:val="日期1"/>
    <w:basedOn w:val="737"/>
    <w:next w:val="737"/>
    <w:uiPriority w:val="0"/>
    <w:qFormat/>
    <w:rPr>
      <w:sz w:val="24"/>
      <w:szCs w:val="20"/>
    </w:rPr>
  </w:style>
  <w:style w:type="paragraph" w:styleId="952" w:customStyle="1">
    <w:name w:val="页眉1"/>
    <w:basedOn w:val="737"/>
    <w:next w:val="953"/>
    <w:uiPriority w:val="0"/>
    <w:qFormat/>
    <w:pPr>
      <w:jc w:val="center"/>
      <w:tabs>
        <w:tab w:val="center" w:pos="4153" w:leader="none"/>
        <w:tab w:val="right" w:pos="8306" w:leader="none"/>
      </w:tabs>
      <w:pBdr>
        <w:bottom w:val="single" w:color="000000" w:sz="6" w:space="1"/>
      </w:pBdr>
    </w:pPr>
    <w:rPr>
      <w:sz w:val="18"/>
      <w:szCs w:val="18"/>
    </w:rPr>
  </w:style>
  <w:style w:type="paragraph" w:styleId="953" w:customStyle="1">
    <w:name w:val="Quote1"/>
    <w:basedOn w:val="737"/>
    <w:next w:val="737"/>
    <w:uiPriority w:val="99"/>
    <w:qFormat/>
    <w:pPr>
      <w:ind w:left="864" w:right="864"/>
      <w:jc w:val="center"/>
      <w:spacing w:before="200" w:after="160"/>
      <w:widowControl/>
    </w:pPr>
    <w:rPr>
      <w:rFonts w:ascii="宋体"/>
      <w:i/>
      <w:color w:val="404040"/>
    </w:rPr>
  </w:style>
  <w:style w:type="paragraph" w:styleId="954" w:customStyle="1">
    <w:name w:val="页脚1"/>
    <w:basedOn w:val="737"/>
    <w:uiPriority w:val="0"/>
    <w:qFormat/>
    <w:pPr>
      <w:jc w:val="left"/>
      <w:tabs>
        <w:tab w:val="center" w:pos="4153" w:leader="none"/>
        <w:tab w:val="right" w:pos="8306" w:leader="none"/>
      </w:tabs>
    </w:pPr>
    <w:rPr>
      <w:sz w:val="18"/>
      <w:szCs w:val="20"/>
    </w:rPr>
  </w:style>
  <w:style w:type="paragraph" w:styleId="955" w:customStyle="1">
    <w:name w:val="正文1"/>
    <w:basedOn w:val="956"/>
    <w:next w:val="737"/>
    <w:uiPriority w:val="0"/>
    <w:qFormat/>
    <w:pPr>
      <w:ind w:firstLine="0"/>
      <w:spacing w:line="500" w:lineRule="exact"/>
    </w:pPr>
    <w:rPr>
      <w:rFonts w:hAnsi="新宋体"/>
    </w:rPr>
  </w:style>
  <w:style w:type="paragraph" w:styleId="956" w:customStyle="1">
    <w:name w:val="正文缩进1"/>
    <w:basedOn w:val="737"/>
    <w:uiPriority w:val="0"/>
    <w:qFormat/>
    <w:pPr>
      <w:ind w:firstLine="420"/>
      <w:spacing w:line="360" w:lineRule="atLeast"/>
    </w:pPr>
    <w:rPr>
      <w:szCs w:val="20"/>
    </w:rPr>
  </w:style>
  <w:style w:type="table" w:styleId="957" w:customStyle="1">
    <w:name w:val="Table Normal"/>
    <w:uiPriority w:val="0"/>
    <w:semiHidden/>
    <w:unhideWhenUsed/>
    <w:qFormat/>
    <w:tblPr>
      <w:tblCellMar>
        <w:left w:w="0" w:type="dxa"/>
        <w:top w:w="0" w:type="dxa"/>
        <w:right w:w="0" w:type="dxa"/>
        <w:bottom w:w="0" w:type="dxa"/>
      </w:tblCellMar>
    </w:tblPr>
  </w:style>
  <w:style w:type="numbering" w:styleId="107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葛明</cp:lastModifiedBy>
  <cp:revision>10</cp:revision>
  <dcterms:created xsi:type="dcterms:W3CDTF">2024-04-03T03:01:00Z</dcterms:created>
  <dcterms:modified xsi:type="dcterms:W3CDTF">2025-10-20T07:15:20Z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E558134AE1464AC7A36EE28D5F5B7688_13</vt:lpwstr>
  </property>
  <property fmtid="{D5CDD505-2E9C-101B-9397-08002B2CF9AE}" pid="4" name="KSOTemplateDocerSaveRecord">
    <vt:lpwstr>eyJoZGlkIjoiMGU1MzA5MGEyMWM4NDViOTM4NThmNjg3MDljNWVmZWUiLCJ1c2VySWQiOiIzNjM1ODQ0NTYifQ==</vt:lpwstr>
  </property>
</Properties>
</file>